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EC" w:rsidRDefault="009D2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9D27EC" w:rsidTr="0000690C">
        <w:tc>
          <w:tcPr>
            <w:tcW w:w="2518" w:type="dxa"/>
          </w:tcPr>
          <w:p w:rsidR="009D27EC" w:rsidRPr="009D27EC" w:rsidRDefault="009D27EC" w:rsidP="0000690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D27EC">
              <w:rPr>
                <w:rFonts w:asciiTheme="minorHAnsi" w:hAnsiTheme="minorHAnsi"/>
                <w:b/>
                <w:sz w:val="28"/>
                <w:szCs w:val="28"/>
              </w:rPr>
              <w:t>Site / Project</w:t>
            </w:r>
          </w:p>
        </w:tc>
        <w:tc>
          <w:tcPr>
            <w:tcW w:w="6724" w:type="dxa"/>
          </w:tcPr>
          <w:p w:rsidR="009D27EC" w:rsidRDefault="009D27EC" w:rsidP="0000690C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D27EC" w:rsidTr="0000690C">
        <w:tc>
          <w:tcPr>
            <w:tcW w:w="2518" w:type="dxa"/>
          </w:tcPr>
          <w:p w:rsidR="009D27EC" w:rsidRPr="009D27EC" w:rsidRDefault="009D27EC" w:rsidP="0000690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D27EC">
              <w:rPr>
                <w:rFonts w:asciiTheme="minorHAnsi" w:hAnsiTheme="minorHAnsi"/>
                <w:b/>
                <w:sz w:val="28"/>
                <w:szCs w:val="28"/>
              </w:rPr>
              <w:t>Type of works</w:t>
            </w:r>
          </w:p>
        </w:tc>
        <w:tc>
          <w:tcPr>
            <w:tcW w:w="6724" w:type="dxa"/>
          </w:tcPr>
          <w:p w:rsidR="009D27EC" w:rsidRDefault="009D27EC" w:rsidP="0000690C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9D27EC" w:rsidTr="0000690C">
        <w:tc>
          <w:tcPr>
            <w:tcW w:w="2518" w:type="dxa"/>
          </w:tcPr>
          <w:p w:rsidR="009D27EC" w:rsidRPr="009D27EC" w:rsidRDefault="009D27EC" w:rsidP="0000690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D27EC">
              <w:rPr>
                <w:rFonts w:asciiTheme="minorHAnsi" w:hAnsiTheme="minorHAnsi"/>
                <w:b/>
                <w:sz w:val="28"/>
                <w:szCs w:val="28"/>
              </w:rPr>
              <w:t>Local authority</w:t>
            </w:r>
          </w:p>
        </w:tc>
        <w:tc>
          <w:tcPr>
            <w:tcW w:w="6724" w:type="dxa"/>
          </w:tcPr>
          <w:p w:rsidR="009D27EC" w:rsidRDefault="009D27EC" w:rsidP="0000690C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margin" w:tblpY="29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6724"/>
      </w:tblGrid>
      <w:tr w:rsidR="003F2134" w:rsidRPr="006627D5" w:rsidTr="003F2134"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Principal Contractor details</w:t>
            </w:r>
          </w:p>
        </w:tc>
        <w:tc>
          <w:tcPr>
            <w:tcW w:w="6724" w:type="dxa"/>
          </w:tcPr>
          <w:p w:rsidR="003F2134" w:rsidRPr="001866BF" w:rsidRDefault="003F2134" w:rsidP="003F2134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Include details of appointed person responsible for Noise Control (e.g. Environmental Manager)</w:t>
            </w:r>
          </w:p>
        </w:tc>
      </w:tr>
      <w:tr w:rsidR="003F2134" w:rsidRPr="006627D5" w:rsidTr="003F2134">
        <w:trPr>
          <w:trHeight w:val="690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Address or location of proposed works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Include location on site map and nearest postcodes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F2134" w:rsidRPr="006627D5" w:rsidTr="003F2134">
        <w:trPr>
          <w:trHeight w:val="810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Site Plan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24"/>
              </w:numPr>
              <w:tabs>
                <w:tab w:val="left" w:pos="1418"/>
                <w:tab w:val="left" w:pos="1843"/>
              </w:tabs>
              <w:rPr>
                <w:rFonts w:asciiTheme="minorHAnsi" w:hAnsiTheme="minorHAnsi"/>
                <w:color w:val="333300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Include location of nearest receptors (and sensitive receptors e.g. schools, hospitals, care homes, etc.)</w:t>
            </w:r>
            <w:r w:rsidRPr="001866BF">
              <w:rPr>
                <w:rFonts w:asciiTheme="minorHAnsi" w:hAnsiTheme="minorHAnsi"/>
                <w:color w:val="333300"/>
                <w:sz w:val="24"/>
                <w:szCs w:val="24"/>
              </w:rPr>
              <w:t xml:space="preserve"> </w:t>
            </w:r>
          </w:p>
        </w:tc>
      </w:tr>
      <w:tr w:rsidR="003F2134" w:rsidRPr="006627D5" w:rsidTr="003F2134">
        <w:trPr>
          <w:trHeight w:val="2976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 xml:space="preserve">Particulars of works to be carried out 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Description of planned works in a simple and concise way detailing the activities to be undertaken.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  <w:u w:val="single"/>
              </w:rPr>
              <w:t>Example:</w:t>
            </w:r>
          </w:p>
          <w:p w:rsidR="003F2134" w:rsidRPr="006627D5" w:rsidRDefault="003F2134" w:rsidP="003F2134">
            <w:p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6627D5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The works covered by this application comprise: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22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Trial pits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22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Boreholes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22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Soil Nail Testing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22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Tree removal / </w:t>
            </w:r>
            <w:proofErr w:type="spellStart"/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>Devegetation</w:t>
            </w:r>
            <w:proofErr w:type="spellEnd"/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 works along the length of the works area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22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Structural Investigation (Coring) </w:t>
            </w:r>
          </w:p>
        </w:tc>
      </w:tr>
      <w:tr w:rsidR="003F2134" w:rsidRPr="006627D5" w:rsidTr="001866BF">
        <w:trPr>
          <w:trHeight w:val="1266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Methods to be used in each stage of development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Detail the methods of working for each activity in a simple a concise way. 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  <w:u w:val="single"/>
              </w:rPr>
              <w:t>Example: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17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Trial pits </w:t>
            </w:r>
          </w:p>
          <w:p w:rsidR="003F2134" w:rsidRPr="006627D5" w:rsidRDefault="003F2134" w:rsidP="003F2134">
            <w:p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6627D5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Hand excavated trial holes to confirm rock head.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17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Boreholes </w:t>
            </w:r>
          </w:p>
          <w:p w:rsidR="003F2134" w:rsidRPr="006627D5" w:rsidRDefault="003F2134" w:rsidP="003F2134">
            <w:p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6627D5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>Ground inves</w:t>
            </w:r>
            <w:bookmarkStart w:id="0" w:name="_GoBack"/>
            <w:bookmarkEnd w:id="0"/>
            <w:r w:rsidRPr="006627D5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tigation boreholes varying in depth from 15 to 30m deep will be drilled using a 3 tonne, 4m tall, rotary borehole rig (with in-built diesel generator). A Recirculation pump (with in-built diesel generator) will be used. Rig delivered to working area by land rover. Window sampler using a small rig. </w:t>
            </w:r>
          </w:p>
          <w:p w:rsidR="003F2134" w:rsidRPr="001866BF" w:rsidRDefault="003F2134" w:rsidP="001866BF">
            <w:pPr>
              <w:pStyle w:val="ListParagraph"/>
              <w:numPr>
                <w:ilvl w:val="1"/>
                <w:numId w:val="17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Test Soil Nails 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 xml:space="preserve">Installation of grout bonded steel soil nails and subsequent load testing to validate design of permanent works. Installation with a 4m drilling mast attached to a 3 tonne excavator. A Grout mixer and water bowser will be used. Equipment delivered by a low loader. </w:t>
            </w:r>
          </w:p>
          <w:p w:rsidR="003F2134" w:rsidRPr="001866BF" w:rsidRDefault="003F2134" w:rsidP="001866BF">
            <w:pPr>
              <w:pStyle w:val="ListParagraph"/>
              <w:numPr>
                <w:ilvl w:val="1"/>
                <w:numId w:val="17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Structural Cores </w:t>
            </w:r>
          </w:p>
          <w:p w:rsidR="003F2134" w:rsidRPr="006627D5" w:rsidRDefault="003F2134" w:rsidP="003F2134">
            <w:p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6627D5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Small diameter concrete / masonry coring to verify thickness of abutment masonry, condition of abutment backfill and extent of bridge foundations, carried out using hand tools. Task lighting towers will be used. A small generator will be required. </w:t>
            </w:r>
          </w:p>
          <w:p w:rsidR="003F2134" w:rsidRPr="001866BF" w:rsidRDefault="003F2134" w:rsidP="001866BF">
            <w:pPr>
              <w:pStyle w:val="ListParagraph"/>
              <w:numPr>
                <w:ilvl w:val="1"/>
                <w:numId w:val="17"/>
              </w:numPr>
              <w:overflowPunct/>
              <w:textAlignment w:val="auto"/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</w:pPr>
            <w:r w:rsidRPr="001866BF">
              <w:rPr>
                <w:rFonts w:asciiTheme="minorHAnsi" w:eastAsia="Calibri" w:hAnsiTheme="minorHAnsi" w:cs="Arial"/>
                <w:color w:val="000000"/>
                <w:sz w:val="24"/>
                <w:szCs w:val="24"/>
                <w:lang w:eastAsia="en-GB"/>
              </w:rPr>
              <w:t xml:space="preserve">Vegetation clearance 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lastRenderedPageBreak/>
              <w:t xml:space="preserve">Clearance of brambles and vegetation using hand held </w:t>
            </w:r>
            <w:proofErr w:type="spellStart"/>
            <w:r w:rsidRPr="006627D5">
              <w:rPr>
                <w:rFonts w:asciiTheme="minorHAnsi" w:hAnsiTheme="minorHAnsi" w:cs="Arial"/>
                <w:sz w:val="24"/>
                <w:szCs w:val="24"/>
              </w:rPr>
              <w:t>strimmers</w:t>
            </w:r>
            <w:proofErr w:type="spellEnd"/>
            <w:r w:rsidRPr="006627D5">
              <w:rPr>
                <w:rFonts w:asciiTheme="minorHAnsi" w:hAnsiTheme="minorHAnsi" w:cs="Arial"/>
                <w:sz w:val="24"/>
                <w:szCs w:val="24"/>
              </w:rPr>
              <w:t xml:space="preserve"> / </w:t>
            </w:r>
            <w:proofErr w:type="spellStart"/>
            <w:r w:rsidRPr="006627D5">
              <w:rPr>
                <w:rFonts w:asciiTheme="minorHAnsi" w:hAnsiTheme="minorHAnsi" w:cs="Arial"/>
                <w:sz w:val="24"/>
                <w:szCs w:val="24"/>
              </w:rPr>
              <w:t>brushcutters</w:t>
            </w:r>
            <w:proofErr w:type="spellEnd"/>
            <w:r w:rsidRPr="006627D5">
              <w:rPr>
                <w:rFonts w:asciiTheme="minorHAnsi" w:hAnsiTheme="minorHAnsi" w:cs="Arial"/>
                <w:sz w:val="24"/>
                <w:szCs w:val="24"/>
              </w:rPr>
              <w:t xml:space="preserve">. Tree felling with chainsaws and removal by a forestry forwarder. Chipping on site of small </w:t>
            </w:r>
            <w:proofErr w:type="spellStart"/>
            <w:r w:rsidRPr="006627D5">
              <w:rPr>
                <w:rFonts w:asciiTheme="minorHAnsi" w:hAnsiTheme="minorHAnsi" w:cs="Arial"/>
                <w:sz w:val="24"/>
                <w:szCs w:val="24"/>
              </w:rPr>
              <w:t>arisings</w:t>
            </w:r>
            <w:proofErr w:type="spellEnd"/>
            <w:r w:rsidRPr="006627D5">
              <w:rPr>
                <w:rFonts w:asciiTheme="minorHAnsi" w:hAnsiTheme="minorHAnsi" w:cs="Arial"/>
                <w:sz w:val="24"/>
                <w:szCs w:val="24"/>
              </w:rPr>
              <w:t xml:space="preserve"> and grading and sorting of timber for removal and disposal. </w:t>
            </w:r>
          </w:p>
        </w:tc>
      </w:tr>
      <w:tr w:rsidR="003F2134" w:rsidRPr="006627D5" w:rsidTr="003F2134">
        <w:trPr>
          <w:trHeight w:val="4246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Programme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Provide level of details available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  <w:u w:val="single"/>
              </w:rPr>
              <w:t xml:space="preserve">Example: 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a. Site Establishment – 20/11/14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b. Establish Traffic Management – 17/11/14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c. Remove East Parapet – 29/11/14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d. Saw cut deck and reduce levels – 10/12/14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e. Demolish existing bridge deck – 25/12/14 (2 days)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f. Install new bridge – Mid/Late Jan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g. Waterproofing – Late Jan/Early Feb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h. Surfacing works – Late Jan/Early Feb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6627D5">
              <w:rPr>
                <w:rFonts w:asciiTheme="minorHAnsi" w:hAnsiTheme="minorHAnsi" w:cs="Arial"/>
                <w:sz w:val="24"/>
                <w:szCs w:val="24"/>
              </w:rPr>
              <w:t>i</w:t>
            </w:r>
            <w:proofErr w:type="spellEnd"/>
            <w:r w:rsidRPr="006627D5">
              <w:rPr>
                <w:rFonts w:asciiTheme="minorHAnsi" w:hAnsiTheme="minorHAnsi" w:cs="Arial"/>
                <w:sz w:val="24"/>
                <w:szCs w:val="24"/>
              </w:rPr>
              <w:t>. Ramp down to railway to be removed (Mid Feb)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j. Demobilise – 01/04/15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If specific dates are not available provide estimated start date, end date and duration of each activity.</w:t>
            </w:r>
          </w:p>
        </w:tc>
      </w:tr>
      <w:tr w:rsidR="003F2134" w:rsidRPr="006627D5" w:rsidTr="003F2134">
        <w:trPr>
          <w:trHeight w:val="989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Hours of Work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Detail the activities to be undertaken outside normal working hours and on weekends and explain the reasons why (e.g. under possession). </w:t>
            </w:r>
          </w:p>
        </w:tc>
      </w:tr>
      <w:tr w:rsidR="003F2134" w:rsidRPr="006627D5" w:rsidTr="003F2134">
        <w:trPr>
          <w:trHeight w:val="991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Number, type and make of equipment and machinery (including heavy vehicles) stating sound power levels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Provide a table showing plant and equipment to be used for each activity and the related sound power levels </w:t>
            </w:r>
            <w:proofErr w:type="spellStart"/>
            <w:r w:rsidRPr="001866BF">
              <w:rPr>
                <w:rFonts w:asciiTheme="minorHAnsi" w:hAnsiTheme="minorHAnsi" w:cs="Arial"/>
                <w:sz w:val="24"/>
                <w:szCs w:val="24"/>
              </w:rPr>
              <w:t>LwA</w:t>
            </w:r>
            <w:proofErr w:type="spellEnd"/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 (to be used for noise predictions)</w:t>
            </w:r>
          </w:p>
        </w:tc>
      </w:tr>
      <w:tr w:rsidR="003F2134" w:rsidRPr="006627D5" w:rsidTr="003F2134">
        <w:trPr>
          <w:trHeight w:val="3898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t>Predicted noise levels</w:t>
            </w:r>
          </w:p>
        </w:tc>
        <w:tc>
          <w:tcPr>
            <w:tcW w:w="6724" w:type="dxa"/>
          </w:tcPr>
          <w:p w:rsidR="003F2134" w:rsidRPr="001866BF" w:rsidRDefault="003F2134" w:rsidP="001866BF">
            <w:pPr>
              <w:pStyle w:val="ListParagraph"/>
              <w:numPr>
                <w:ilvl w:val="0"/>
                <w:numId w:val="12"/>
              </w:numPr>
              <w:tabs>
                <w:tab w:val="left" w:pos="1418"/>
                <w:tab w:val="left" w:pos="1843"/>
              </w:tabs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Provide detailed noise predictions at nearest receptors using the GWRM noise predictions calculator. </w:t>
            </w:r>
          </w:p>
          <w:p w:rsidR="003F2134" w:rsidRPr="006627D5" w:rsidRDefault="003F2134" w:rsidP="001866BF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Provide an assessment of the likely noise impact using noise thresholds defined in BS5228: Code of Practice for the Control of Noise on Construction and Open Sites (Table E.1 and E.2).</w:t>
            </w:r>
          </w:p>
          <w:p w:rsidR="003F2134" w:rsidRPr="006627D5" w:rsidRDefault="003F2134" w:rsidP="003F2134">
            <w:pPr>
              <w:tabs>
                <w:tab w:val="left" w:pos="1418"/>
                <w:tab w:val="left" w:pos="1843"/>
              </w:tabs>
              <w:rPr>
                <w:rFonts w:asciiTheme="minorHAnsi" w:hAnsiTheme="minorHAnsi" w:cs="Arial"/>
                <w:sz w:val="24"/>
                <w:szCs w:val="24"/>
                <w:u w:val="single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  <w:u w:val="single"/>
              </w:rPr>
              <w:t>Example: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sz w:val="24"/>
                <w:szCs w:val="24"/>
              </w:rPr>
              <w:t>Assessment Conclusions: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The noise criteria that will apply to all preparatory works and construction works is 75 dB LAeq</w:t>
            </w:r>
            <w:proofErr w:type="gramStart"/>
            <w:r w:rsidRPr="001866BF">
              <w:rPr>
                <w:rFonts w:asciiTheme="minorHAnsi" w:hAnsiTheme="minorHAnsi" w:cs="Arial"/>
                <w:sz w:val="24"/>
                <w:szCs w:val="24"/>
              </w:rPr>
              <w:t>,10h</w:t>
            </w:r>
            <w:proofErr w:type="gramEnd"/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 during weekdays 0800 – 1800 hrs. The noise criteria that will apply to night time works is 55 dB LAeq</w:t>
            </w:r>
            <w:proofErr w:type="gramStart"/>
            <w:r w:rsidRPr="001866BF">
              <w:rPr>
                <w:rFonts w:asciiTheme="minorHAnsi" w:hAnsiTheme="minorHAnsi" w:cs="Arial"/>
                <w:sz w:val="24"/>
                <w:szCs w:val="24"/>
              </w:rPr>
              <w:t>,1h</w:t>
            </w:r>
            <w:proofErr w:type="gramEnd"/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 during 22:00 – 07:00 hrs. From the noise predictions, no single activity will exceed the criteria.</w:t>
            </w:r>
          </w:p>
        </w:tc>
      </w:tr>
      <w:tr w:rsidR="003F2134" w:rsidRPr="006627D5" w:rsidTr="003F2134">
        <w:trPr>
          <w:trHeight w:val="5530"/>
        </w:trPr>
        <w:tc>
          <w:tcPr>
            <w:tcW w:w="2518" w:type="dxa"/>
          </w:tcPr>
          <w:p w:rsidR="003F2134" w:rsidRPr="006627D5" w:rsidRDefault="003F2134" w:rsidP="003F2134">
            <w:pPr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627D5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Proposed steps to minimise noise and vibration</w:t>
            </w:r>
          </w:p>
        </w:tc>
        <w:tc>
          <w:tcPr>
            <w:tcW w:w="6724" w:type="dxa"/>
          </w:tcPr>
          <w:p w:rsidR="003F2134" w:rsidRPr="001866BF" w:rsidRDefault="003F2134" w:rsidP="003F2134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Using the findings of the noise assessment above detail the measures identified to minimise impact (e.g. acoustic screening, change of plant/equipment, change of methodology, change or restrictions to working hours) and justify when deemed not practicable by providing rational behind the decision (e.g. based on cost, time and effort).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These steps should follow a mitigation hierarchy e.g. Eliminate, Substitute, Isolate, Control.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>Include generic BPM to minimise noise (e.g. no shouting, switch off noisy plants and equipment when not required, etc.).</w:t>
            </w:r>
          </w:p>
          <w:p w:rsidR="003F2134" w:rsidRPr="006627D5" w:rsidRDefault="003F2134" w:rsidP="003F2134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="Arial"/>
                <w:sz w:val="24"/>
                <w:szCs w:val="24"/>
              </w:rPr>
            </w:pPr>
            <w:r w:rsidRPr="001866BF">
              <w:rPr>
                <w:rFonts w:asciiTheme="minorHAnsi" w:hAnsiTheme="minorHAnsi" w:cs="Arial"/>
                <w:sz w:val="24"/>
                <w:szCs w:val="24"/>
              </w:rPr>
              <w:t xml:space="preserve">Detail how BPM will be implemented to prevent cosmetic damage to buildings caused by vibrations. </w:t>
            </w:r>
          </w:p>
          <w:p w:rsidR="003F2134" w:rsidRPr="001866BF" w:rsidRDefault="003F2134" w:rsidP="001866BF">
            <w:pPr>
              <w:pStyle w:val="ListParagraph"/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asciiTheme="minorHAnsi" w:eastAsia="Calibri" w:hAnsiTheme="minorHAnsi" w:cs="Arial"/>
                <w:sz w:val="24"/>
                <w:szCs w:val="24"/>
              </w:rPr>
            </w:pPr>
            <w:r w:rsidRPr="001866BF">
              <w:rPr>
                <w:rFonts w:asciiTheme="minorHAnsi" w:eastAsia="Calibri" w:hAnsiTheme="minorHAnsi" w:cs="Arial"/>
                <w:sz w:val="24"/>
                <w:szCs w:val="24"/>
              </w:rPr>
              <w:t>Demonstrate that BPM is being used in order to allow Local Authorities and Network Rail to promptly respond to complaints.</w:t>
            </w:r>
          </w:p>
        </w:tc>
      </w:tr>
    </w:tbl>
    <w:p w:rsidR="009D27EC" w:rsidRPr="00631555" w:rsidRDefault="009D27EC"/>
    <w:p w:rsidR="006627D5" w:rsidRPr="00631555" w:rsidRDefault="006627D5" w:rsidP="006627D5"/>
    <w:p w:rsidR="006627D5" w:rsidRPr="00631555" w:rsidRDefault="006627D5" w:rsidP="006627D5"/>
    <w:p w:rsidR="00FC3A8A" w:rsidRPr="00631555" w:rsidRDefault="00333678" w:rsidP="006627D5"/>
    <w:sectPr w:rsidR="00FC3A8A" w:rsidRPr="0063155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7D5" w:rsidRDefault="006627D5" w:rsidP="006627D5">
      <w:r>
        <w:separator/>
      </w:r>
    </w:p>
  </w:endnote>
  <w:endnote w:type="continuationSeparator" w:id="0">
    <w:p w:rsidR="006627D5" w:rsidRDefault="006627D5" w:rsidP="0066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7D5" w:rsidRDefault="003F21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32F9869" wp14:editId="13F6DB2D">
          <wp:simplePos x="0" y="0"/>
          <wp:positionH relativeFrom="column">
            <wp:posOffset>-762000</wp:posOffset>
          </wp:positionH>
          <wp:positionV relativeFrom="paragraph">
            <wp:posOffset>-87630</wp:posOffset>
          </wp:positionV>
          <wp:extent cx="1076325" cy="756920"/>
          <wp:effectExtent l="0" t="0" r="9525" b="5080"/>
          <wp:wrapTight wrapText="bothSides">
            <wp:wrapPolygon edited="0">
              <wp:start x="0" y="0"/>
              <wp:lineTo x="0" y="21201"/>
              <wp:lineTo x="21409" y="21201"/>
              <wp:lineTo x="2140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56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27D5" w:rsidRDefault="006627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7D5" w:rsidRDefault="006627D5" w:rsidP="006627D5">
      <w:r>
        <w:separator/>
      </w:r>
    </w:p>
  </w:footnote>
  <w:footnote w:type="continuationSeparator" w:id="0">
    <w:p w:rsidR="006627D5" w:rsidRDefault="006627D5" w:rsidP="00662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E50" w:rsidRPr="009D27EC" w:rsidRDefault="003F2134" w:rsidP="009D27EC">
    <w:pPr>
      <w:pStyle w:val="Header"/>
      <w:rPr>
        <w:sz w:val="36"/>
        <w:szCs w:val="36"/>
      </w:rPr>
    </w:pPr>
    <w:r w:rsidRPr="00AD3E50">
      <w:rPr>
        <w:rFonts w:asciiTheme="minorHAnsi" w:hAnsiTheme="minorHAnsi"/>
        <w:noProof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857D932" wp14:editId="2D340FDC">
              <wp:simplePos x="0" y="0"/>
              <wp:positionH relativeFrom="column">
                <wp:posOffset>-619125</wp:posOffset>
              </wp:positionH>
              <wp:positionV relativeFrom="paragraph">
                <wp:posOffset>-173355</wp:posOffset>
              </wp:positionV>
              <wp:extent cx="4981575" cy="61912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1575" cy="6191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3E50" w:rsidRPr="00AD3E50" w:rsidRDefault="00AD3E50">
                          <w:pPr>
                            <w:rPr>
                              <w:rFonts w:asciiTheme="minorHAnsi" w:hAnsiTheme="minorHAns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AD3E50">
                            <w:rPr>
                              <w:rFonts w:asciiTheme="minorHAnsi" w:hAnsiTheme="minorHAnsi"/>
                              <w:color w:val="FFFFFF" w:themeColor="background1"/>
                              <w:sz w:val="56"/>
                              <w:szCs w:val="56"/>
                            </w:rPr>
                            <w:t>Noise Assessment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75pt;margin-top:-13.65pt;width:392.25pt;height:48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" fillcolor="#e36c0a [2409]" stroked="f">
              <v:textbox>
                <w:txbxContent>
                  <w:p w:rsidR="00AD3E50" w:rsidRPr="00AD3E50" w:rsidRDefault="00AD3E50">
                    <w:pPr>
                      <w:rPr>
                        <w:rFonts w:asciiTheme="minorHAnsi" w:hAnsiTheme="minorHAnsi"/>
                        <w:color w:val="FFFFFF" w:themeColor="background1"/>
                        <w:sz w:val="56"/>
                        <w:szCs w:val="56"/>
                      </w:rPr>
                    </w:pPr>
                    <w:r w:rsidRPr="00AD3E50">
                      <w:rPr>
                        <w:rFonts w:asciiTheme="minorHAnsi" w:hAnsiTheme="minorHAnsi"/>
                        <w:color w:val="FFFFFF" w:themeColor="background1"/>
                        <w:sz w:val="56"/>
                        <w:szCs w:val="56"/>
                      </w:rPr>
                      <w:t>Noise Assessment Form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hAnsiTheme="minorHAnsi"/>
        <w:noProof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BF5CAF" wp14:editId="51536BB5">
              <wp:simplePos x="0" y="0"/>
              <wp:positionH relativeFrom="column">
                <wp:posOffset>4362450</wp:posOffset>
              </wp:positionH>
              <wp:positionV relativeFrom="paragraph">
                <wp:posOffset>-173355</wp:posOffset>
              </wp:positionV>
              <wp:extent cx="2286000" cy="619125"/>
              <wp:effectExtent l="0" t="0" r="0" b="9525"/>
              <wp:wrapNone/>
              <wp:docPr id="8" name="Right Tri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0" cy="619125"/>
                      </a:xfrm>
                      <a:prstGeom prst="rtTriangl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8" o:spid="_x0000_s1026" type="#_x0000_t6" style="position:absolute;margin-left:343.5pt;margin-top:-13.65pt;width:180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" fillcolor="#e36c0a [2409]" stroked="f" strokeweight="2pt"/>
          </w:pict>
        </mc:Fallback>
      </mc:AlternateContent>
    </w:r>
    <w:r w:rsidRPr="00AD3E50">
      <w:rPr>
        <w:noProof/>
        <w:sz w:val="36"/>
        <w:szCs w:val="36"/>
        <w:lang w:eastAsia="en-GB"/>
      </w:rPr>
      <w:drawing>
        <wp:anchor distT="0" distB="0" distL="114300" distR="114300" simplePos="0" relativeHeight="251661312" behindDoc="0" locked="0" layoutInCell="1" allowOverlap="1" wp14:anchorId="7574AFA9" wp14:editId="1883E254">
          <wp:simplePos x="0" y="0"/>
          <wp:positionH relativeFrom="column">
            <wp:posOffset>4940935</wp:posOffset>
          </wp:positionH>
          <wp:positionV relativeFrom="paragraph">
            <wp:posOffset>-582930</wp:posOffset>
          </wp:positionV>
          <wp:extent cx="1924050" cy="879475"/>
          <wp:effectExtent l="0" t="0" r="0" b="0"/>
          <wp:wrapSquare wrapText="bothSides"/>
          <wp:docPr id="9" name="Picture 9" descr="C:\Users\zudall\AppData\Local\Microsoft\Windows\Temporary Internet Files\Content.Outlook\ZWW0ML6P\NR_12 Degrees_Main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dall\AppData\Local\Microsoft\Windows\Temporary Internet Files\Content.Outlook\ZWW0ML6P\NR_12 Degrees_Main 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541F"/>
    <w:multiLevelType w:val="hybridMultilevel"/>
    <w:tmpl w:val="37FE8B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53AB3"/>
    <w:multiLevelType w:val="hybridMultilevel"/>
    <w:tmpl w:val="0B2AB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2E0E0A"/>
    <w:multiLevelType w:val="hybridMultilevel"/>
    <w:tmpl w:val="749C0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A5134A"/>
    <w:multiLevelType w:val="hybridMultilevel"/>
    <w:tmpl w:val="59105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723CD4"/>
    <w:multiLevelType w:val="hybridMultilevel"/>
    <w:tmpl w:val="BF0A9010"/>
    <w:lvl w:ilvl="0" w:tplc="9C48E19C">
      <w:numFmt w:val="bullet"/>
      <w:lvlText w:val=""/>
      <w:lvlJc w:val="left"/>
      <w:pPr>
        <w:ind w:left="108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3E2615"/>
    <w:multiLevelType w:val="multilevel"/>
    <w:tmpl w:val="EF66CC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Theme="minorHAnsi" w:hAnsiTheme="minorHAnsi" w:hint="default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2B6E50E9"/>
    <w:multiLevelType w:val="hybridMultilevel"/>
    <w:tmpl w:val="8B608B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825399"/>
    <w:multiLevelType w:val="hybridMultilevel"/>
    <w:tmpl w:val="6924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55F337F"/>
    <w:multiLevelType w:val="hybridMultilevel"/>
    <w:tmpl w:val="C2801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A70E00"/>
    <w:multiLevelType w:val="hybridMultilevel"/>
    <w:tmpl w:val="6E8EB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B43CFC"/>
    <w:multiLevelType w:val="hybridMultilevel"/>
    <w:tmpl w:val="7B3C2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7776B8"/>
    <w:multiLevelType w:val="hybridMultilevel"/>
    <w:tmpl w:val="78E2D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CC2B73"/>
    <w:multiLevelType w:val="hybridMultilevel"/>
    <w:tmpl w:val="2C029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16320A"/>
    <w:multiLevelType w:val="hybridMultilevel"/>
    <w:tmpl w:val="E70A0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F382F"/>
    <w:multiLevelType w:val="hybridMultilevel"/>
    <w:tmpl w:val="219257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2845F51"/>
    <w:multiLevelType w:val="hybridMultilevel"/>
    <w:tmpl w:val="BE30D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A4112D"/>
    <w:multiLevelType w:val="hybridMultilevel"/>
    <w:tmpl w:val="A0E26876"/>
    <w:lvl w:ilvl="0" w:tplc="9C48E19C">
      <w:numFmt w:val="bullet"/>
      <w:lvlText w:val="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633777"/>
    <w:multiLevelType w:val="hybridMultilevel"/>
    <w:tmpl w:val="F81AA5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9A025C"/>
    <w:multiLevelType w:val="hybridMultilevel"/>
    <w:tmpl w:val="55A611C6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0792A1D"/>
    <w:multiLevelType w:val="hybridMultilevel"/>
    <w:tmpl w:val="9DBA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D643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20"/>
  </w:num>
  <w:num w:numId="7">
    <w:abstractNumId w:val="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18"/>
  </w:num>
  <w:num w:numId="11">
    <w:abstractNumId w:val="2"/>
  </w:num>
  <w:num w:numId="12">
    <w:abstractNumId w:val="1"/>
  </w:num>
  <w:num w:numId="13">
    <w:abstractNumId w:val="10"/>
  </w:num>
  <w:num w:numId="14">
    <w:abstractNumId w:val="14"/>
  </w:num>
  <w:num w:numId="15">
    <w:abstractNumId w:val="3"/>
  </w:num>
  <w:num w:numId="16">
    <w:abstractNumId w:val="15"/>
  </w:num>
  <w:num w:numId="17">
    <w:abstractNumId w:val="8"/>
  </w:num>
  <w:num w:numId="18">
    <w:abstractNumId w:val="6"/>
  </w:num>
  <w:num w:numId="19">
    <w:abstractNumId w:val="13"/>
  </w:num>
  <w:num w:numId="20">
    <w:abstractNumId w:val="16"/>
  </w:num>
  <w:num w:numId="21">
    <w:abstractNumId w:val="4"/>
  </w:num>
  <w:num w:numId="22">
    <w:abstractNumId w:val="19"/>
  </w:num>
  <w:num w:numId="23">
    <w:abstractNumId w:val="17"/>
  </w:num>
  <w:num w:numId="24">
    <w:abstractNumId w:val="9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D5"/>
    <w:rsid w:val="00030427"/>
    <w:rsid w:val="001866BF"/>
    <w:rsid w:val="002106BB"/>
    <w:rsid w:val="00333678"/>
    <w:rsid w:val="003F2134"/>
    <w:rsid w:val="00631555"/>
    <w:rsid w:val="006627D5"/>
    <w:rsid w:val="009408EC"/>
    <w:rsid w:val="009D27EC"/>
    <w:rsid w:val="009F6CE4"/>
    <w:rsid w:val="00AD3E50"/>
    <w:rsid w:val="00EE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427"/>
    <w:pPr>
      <w:keepNext/>
      <w:keepLines/>
      <w:numPr>
        <w:numId w:val="5"/>
      </w:numPr>
      <w:spacing w:before="48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427"/>
    <w:pPr>
      <w:keepNext/>
      <w:keepLines/>
      <w:numPr>
        <w:ilvl w:val="1"/>
        <w:numId w:val="5"/>
      </w:numPr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0427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0427"/>
    <w:rPr>
      <w:rFonts w:eastAsiaTheme="majorEastAsia" w:cstheme="majorBidi"/>
      <w:b/>
      <w:b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2755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E2755"/>
    <w:rPr>
      <w:rFonts w:eastAsiaTheme="majorEastAsia" w:cstheme="majorBidi"/>
      <w:b/>
      <w:bCs/>
      <w:sz w:val="36"/>
      <w:szCs w:val="28"/>
    </w:rPr>
  </w:style>
  <w:style w:type="paragraph" w:customStyle="1" w:styleId="Default">
    <w:name w:val="Default"/>
    <w:uiPriority w:val="99"/>
    <w:rsid w:val="006627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customStyle="1" w:styleId="msonormalcxspmiddle">
    <w:name w:val="msonormalcxspmiddle"/>
    <w:basedOn w:val="Normal"/>
    <w:uiPriority w:val="99"/>
    <w:rsid w:val="006627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7D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66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427"/>
    <w:pPr>
      <w:keepNext/>
      <w:keepLines/>
      <w:numPr>
        <w:numId w:val="5"/>
      </w:numPr>
      <w:spacing w:before="48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427"/>
    <w:pPr>
      <w:keepNext/>
      <w:keepLines/>
      <w:numPr>
        <w:ilvl w:val="1"/>
        <w:numId w:val="5"/>
      </w:numPr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0427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0427"/>
    <w:rPr>
      <w:rFonts w:eastAsiaTheme="majorEastAsia" w:cstheme="majorBidi"/>
      <w:b/>
      <w:b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2755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E2755"/>
    <w:rPr>
      <w:rFonts w:eastAsiaTheme="majorEastAsia" w:cstheme="majorBidi"/>
      <w:b/>
      <w:bCs/>
      <w:sz w:val="36"/>
      <w:szCs w:val="28"/>
    </w:rPr>
  </w:style>
  <w:style w:type="paragraph" w:customStyle="1" w:styleId="Default">
    <w:name w:val="Default"/>
    <w:uiPriority w:val="99"/>
    <w:rsid w:val="006627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customStyle="1" w:styleId="msonormalcxspmiddle">
    <w:name w:val="msonormalcxspmiddle"/>
    <w:basedOn w:val="Normal"/>
    <w:uiPriority w:val="99"/>
    <w:rsid w:val="006627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627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D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7D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6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Udall Zoe</dc:creator>
  <cp:lastModifiedBy>Udall Zoe</cp:lastModifiedBy>
  <cp:revision>3</cp:revision>
  <dcterms:created xsi:type="dcterms:W3CDTF">2018-03-16T13:36:00Z</dcterms:created>
  <dcterms:modified xsi:type="dcterms:W3CDTF">2018-04-27T07:51:00Z</dcterms:modified>
</cp:coreProperties>
</file>