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0D" w:rsidRDefault="00DB3F0D"/>
    <w:p w:rsidR="0065582F" w:rsidRDefault="0065582F"/>
    <w:p w:rsidR="00586E11" w:rsidRDefault="00586E11" w:rsidP="00586E11">
      <w:pPr>
        <w:shd w:val="clear" w:color="auto" w:fill="FFFFFF"/>
        <w:spacing w:after="0" w:line="240" w:lineRule="auto"/>
        <w:jc w:val="center"/>
        <w:outlineLvl w:val="1"/>
        <w:rPr>
          <w:rFonts w:ascii="Arial" w:eastAsia="Times New Roman" w:hAnsi="Arial" w:cs="Arial"/>
          <w:b/>
          <w:bCs/>
          <w:sz w:val="24"/>
          <w:szCs w:val="24"/>
          <w:u w:val="single"/>
          <w:lang w:val="en" w:eastAsia="en-GB"/>
        </w:rPr>
      </w:pPr>
    </w:p>
    <w:p w:rsidR="00586E11" w:rsidRPr="00586E11" w:rsidRDefault="00586E11" w:rsidP="00586E11">
      <w:pPr>
        <w:shd w:val="clear" w:color="auto" w:fill="FFFFFF"/>
        <w:spacing w:after="0" w:line="240" w:lineRule="auto"/>
        <w:jc w:val="center"/>
        <w:outlineLvl w:val="1"/>
        <w:rPr>
          <w:rFonts w:ascii="Arial" w:eastAsia="Times New Roman" w:hAnsi="Arial" w:cs="Arial"/>
          <w:b/>
          <w:bCs/>
          <w:sz w:val="24"/>
          <w:szCs w:val="24"/>
          <w:u w:val="single"/>
          <w:lang w:val="en" w:eastAsia="en-GB"/>
        </w:rPr>
      </w:pPr>
      <w:bookmarkStart w:id="0" w:name="_GoBack"/>
      <w:bookmarkEnd w:id="0"/>
      <w:r w:rsidRPr="001560A1">
        <w:rPr>
          <w:rFonts w:ascii="Arial" w:eastAsia="Times New Roman" w:hAnsi="Arial" w:cs="Arial"/>
          <w:b/>
          <w:bCs/>
          <w:sz w:val="24"/>
          <w:szCs w:val="24"/>
          <w:u w:val="single"/>
          <w:lang w:val="en" w:eastAsia="en-GB"/>
        </w:rPr>
        <w:t>HEAT NETWORK (METERING AND BILLIN</w:t>
      </w:r>
      <w:r w:rsidRPr="00586E11">
        <w:rPr>
          <w:rFonts w:ascii="Arial" w:eastAsia="Times New Roman" w:hAnsi="Arial" w:cs="Arial"/>
          <w:b/>
          <w:bCs/>
          <w:sz w:val="24"/>
          <w:szCs w:val="24"/>
          <w:u w:val="single"/>
          <w:lang w:val="en" w:eastAsia="en-GB"/>
        </w:rPr>
        <w:t>G) REGULATIONS 2014, AS AMENDED</w:t>
      </w:r>
    </w:p>
    <w:p w:rsidR="00586E11" w:rsidRDefault="00586E11" w:rsidP="00586E11">
      <w:pPr>
        <w:shd w:val="clear" w:color="auto" w:fill="FFFFFF"/>
        <w:spacing w:after="0" w:line="240" w:lineRule="auto"/>
        <w:jc w:val="both"/>
        <w:rPr>
          <w:rFonts w:ascii="Arial" w:eastAsia="Times New Roman" w:hAnsi="Arial" w:cs="Arial"/>
          <w:sz w:val="20"/>
          <w:szCs w:val="20"/>
          <w:lang w:val="en" w:eastAsia="en-GB"/>
        </w:rPr>
      </w:pPr>
    </w:p>
    <w:p w:rsidR="00586E11" w:rsidRPr="001560A1" w:rsidRDefault="00586E11" w:rsidP="00586E11">
      <w:pPr>
        <w:shd w:val="clear" w:color="auto" w:fill="FFFFFF"/>
        <w:spacing w:after="0" w:line="240" w:lineRule="auto"/>
        <w:jc w:val="both"/>
        <w:rPr>
          <w:rFonts w:ascii="Arial" w:eastAsia="Times New Roman" w:hAnsi="Arial" w:cs="Arial"/>
          <w:sz w:val="20"/>
          <w:szCs w:val="20"/>
          <w:lang w:val="en" w:eastAsia="en-GB"/>
        </w:rPr>
      </w:pPr>
      <w:r w:rsidRPr="001560A1">
        <w:rPr>
          <w:rFonts w:ascii="Arial" w:eastAsia="Times New Roman" w:hAnsi="Arial" w:cs="Arial"/>
          <w:sz w:val="20"/>
          <w:szCs w:val="20"/>
          <w:lang w:val="en" w:eastAsia="en-GB"/>
        </w:rPr>
        <w:t xml:space="preserve">Reference: </w:t>
      </w:r>
      <w:hyperlink r:id="rId8" w:history="1">
        <w:r w:rsidRPr="001560A1">
          <w:rPr>
            <w:rFonts w:ascii="Arial" w:eastAsia="Times New Roman" w:hAnsi="Arial" w:cs="Arial"/>
            <w:color w:val="059C28"/>
            <w:sz w:val="20"/>
            <w:szCs w:val="20"/>
            <w:lang w:val="en" w:eastAsia="en-GB"/>
          </w:rPr>
          <w:t>2014/3120</w:t>
        </w:r>
      </w:hyperlink>
      <w:r w:rsidRPr="001560A1">
        <w:rPr>
          <w:rFonts w:ascii="Arial" w:eastAsia="Times New Roman" w:hAnsi="Arial" w:cs="Arial"/>
          <w:sz w:val="20"/>
          <w:szCs w:val="20"/>
          <w:lang w:val="en" w:eastAsia="en-GB"/>
        </w:rPr>
        <w:t xml:space="preserve"> </w:t>
      </w:r>
    </w:p>
    <w:p w:rsidR="00586E11" w:rsidRDefault="00586E11" w:rsidP="00586E11">
      <w:pPr>
        <w:shd w:val="clear" w:color="auto" w:fill="FFFFFF"/>
        <w:spacing w:after="0" w:line="240" w:lineRule="auto"/>
        <w:jc w:val="both"/>
        <w:rPr>
          <w:rFonts w:ascii="Arial" w:eastAsia="Times New Roman" w:hAnsi="Arial" w:cs="Arial"/>
          <w:sz w:val="20"/>
          <w:szCs w:val="20"/>
          <w:lang w:val="en" w:eastAsia="en-GB"/>
        </w:rPr>
      </w:pPr>
      <w:r w:rsidRPr="001560A1">
        <w:rPr>
          <w:rFonts w:ascii="Arial" w:eastAsia="Times New Roman" w:hAnsi="Arial" w:cs="Arial"/>
          <w:sz w:val="20"/>
          <w:szCs w:val="20"/>
          <w:lang w:val="en" w:eastAsia="en-GB"/>
        </w:rPr>
        <w:t xml:space="preserve">Last Update: </w:t>
      </w:r>
      <w:r w:rsidRPr="001560A1">
        <w:rPr>
          <w:rFonts w:ascii="Arial" w:eastAsia="Times New Roman" w:hAnsi="Arial" w:cs="Arial"/>
          <w:b/>
          <w:bCs/>
          <w:sz w:val="20"/>
          <w:szCs w:val="20"/>
          <w:lang w:val="en" w:eastAsia="en-GB"/>
        </w:rPr>
        <w:t>19/10/2016</w:t>
      </w:r>
      <w:r w:rsidRPr="001560A1">
        <w:rPr>
          <w:rFonts w:ascii="Arial" w:eastAsia="Times New Roman" w:hAnsi="Arial" w:cs="Arial"/>
          <w:sz w:val="20"/>
          <w:szCs w:val="20"/>
          <w:lang w:val="en" w:eastAsia="en-GB"/>
        </w:rPr>
        <w:t xml:space="preserve"> </w:t>
      </w:r>
    </w:p>
    <w:p w:rsidR="00586E11" w:rsidRPr="001560A1" w:rsidRDefault="00586E11" w:rsidP="00586E11">
      <w:pPr>
        <w:shd w:val="clear" w:color="auto" w:fill="FFFFFF"/>
        <w:spacing w:after="0" w:line="240" w:lineRule="auto"/>
        <w:jc w:val="both"/>
        <w:rPr>
          <w:rFonts w:ascii="Arial" w:eastAsia="Times New Roman" w:hAnsi="Arial" w:cs="Arial"/>
          <w:sz w:val="20"/>
          <w:szCs w:val="20"/>
          <w:lang w:val="en" w:eastAsia="en-GB"/>
        </w:rPr>
      </w:pPr>
    </w:p>
    <w:p w:rsidR="00586E11" w:rsidRPr="001560A1" w:rsidRDefault="00586E11" w:rsidP="00586E11">
      <w:pPr>
        <w:shd w:val="clear" w:color="auto" w:fill="FFFFFF"/>
        <w:spacing w:after="0" w:line="240" w:lineRule="auto"/>
        <w:jc w:val="both"/>
        <w:rPr>
          <w:rFonts w:ascii="Arial" w:eastAsia="Times New Roman" w:hAnsi="Arial" w:cs="Arial"/>
          <w:sz w:val="20"/>
          <w:szCs w:val="20"/>
          <w:lang w:val="en" w:eastAsia="en-GB"/>
        </w:rPr>
      </w:pPr>
      <w:r w:rsidRPr="001560A1">
        <w:rPr>
          <w:rFonts w:ascii="Arial" w:eastAsia="Times New Roman" w:hAnsi="Arial" w:cs="Arial"/>
          <w:b/>
          <w:bCs/>
          <w:sz w:val="20"/>
          <w:szCs w:val="20"/>
          <w:lang w:val="en" w:eastAsia="en-GB"/>
        </w:rPr>
        <w:t>These regulations require that district and communal heating systems are notified to regulators. These systems must be metered as specified unless it is not cost-effective or technically feasible to do so.</w:t>
      </w:r>
    </w:p>
    <w:p w:rsidR="00586E11" w:rsidRDefault="00586E11" w:rsidP="00586E11">
      <w:pPr>
        <w:shd w:val="clear" w:color="auto" w:fill="FFFFFF"/>
        <w:spacing w:after="0" w:line="240" w:lineRule="auto"/>
        <w:jc w:val="both"/>
        <w:rPr>
          <w:rFonts w:ascii="Arial" w:eastAsia="Times New Roman" w:hAnsi="Arial" w:cs="Arial"/>
          <w:sz w:val="20"/>
          <w:szCs w:val="20"/>
          <w:lang w:val="en" w:eastAsia="en-GB"/>
        </w:rPr>
      </w:pPr>
      <w:r w:rsidRPr="001560A1">
        <w:rPr>
          <w:rFonts w:ascii="Arial" w:eastAsia="Times New Roman" w:hAnsi="Arial" w:cs="Arial"/>
          <w:sz w:val="20"/>
          <w:szCs w:val="20"/>
          <w:lang w:val="en" w:eastAsia="en-GB"/>
        </w:rPr>
        <w:t xml:space="preserve">These regulations implement three Articles under the </w:t>
      </w:r>
      <w:hyperlink r:id="rId9" w:history="1">
        <w:r w:rsidRPr="001560A1">
          <w:rPr>
            <w:rFonts w:ascii="Arial" w:eastAsia="Times New Roman" w:hAnsi="Arial" w:cs="Arial"/>
            <w:color w:val="059C28"/>
            <w:sz w:val="20"/>
            <w:szCs w:val="20"/>
            <w:lang w:val="en" w:eastAsia="en-GB"/>
          </w:rPr>
          <w:t>Energy Efficiency Directive</w:t>
        </w:r>
      </w:hyperlink>
      <w:r w:rsidRPr="001560A1">
        <w:rPr>
          <w:rFonts w:ascii="Arial" w:eastAsia="Times New Roman" w:hAnsi="Arial" w:cs="Arial"/>
          <w:sz w:val="20"/>
          <w:szCs w:val="20"/>
          <w:lang w:val="en" w:eastAsia="en-GB"/>
        </w:rPr>
        <w:t xml:space="preserve"> (</w:t>
      </w:r>
      <w:hyperlink r:id="rId10" w:history="1">
        <w:r w:rsidRPr="001560A1">
          <w:rPr>
            <w:rFonts w:ascii="Arial" w:eastAsia="Times New Roman" w:hAnsi="Arial" w:cs="Arial"/>
            <w:color w:val="059C28"/>
            <w:sz w:val="20"/>
            <w:szCs w:val="20"/>
            <w:lang w:val="en" w:eastAsia="en-GB"/>
          </w:rPr>
          <w:t>2012/27/EU</w:t>
        </w:r>
      </w:hyperlink>
      <w:r w:rsidRPr="001560A1">
        <w:rPr>
          <w:rFonts w:ascii="Arial" w:eastAsia="Times New Roman" w:hAnsi="Arial" w:cs="Arial"/>
          <w:sz w:val="20"/>
          <w:szCs w:val="20"/>
          <w:lang w:val="en" w:eastAsia="en-GB"/>
        </w:rPr>
        <w:t>) on communal and district heating.</w:t>
      </w:r>
    </w:p>
    <w:p w:rsidR="00586E11" w:rsidRPr="001560A1" w:rsidRDefault="00586E11" w:rsidP="00586E11">
      <w:pPr>
        <w:shd w:val="clear" w:color="auto" w:fill="FFFFFF"/>
        <w:spacing w:after="0" w:line="240" w:lineRule="auto"/>
        <w:jc w:val="both"/>
        <w:rPr>
          <w:rFonts w:ascii="Arial" w:eastAsia="Times New Roman" w:hAnsi="Arial" w:cs="Arial"/>
          <w:sz w:val="20"/>
          <w:szCs w:val="20"/>
          <w:lang w:val="en" w:eastAsia="en-GB"/>
        </w:rPr>
      </w:pPr>
    </w:p>
    <w:p w:rsidR="00586E11" w:rsidRPr="001560A1" w:rsidRDefault="00586E11" w:rsidP="00586E11">
      <w:pPr>
        <w:shd w:val="clear" w:color="auto" w:fill="FFFFFF"/>
        <w:spacing w:after="0" w:line="240" w:lineRule="auto"/>
        <w:jc w:val="both"/>
        <w:rPr>
          <w:rFonts w:ascii="Arial" w:eastAsia="Times New Roman" w:hAnsi="Arial" w:cs="Arial"/>
          <w:sz w:val="20"/>
          <w:szCs w:val="20"/>
          <w:lang w:val="en" w:eastAsia="en-GB"/>
        </w:rPr>
      </w:pPr>
      <w:r w:rsidRPr="001560A1">
        <w:rPr>
          <w:rFonts w:ascii="Arial" w:eastAsia="Times New Roman" w:hAnsi="Arial" w:cs="Arial"/>
          <w:b/>
          <w:bCs/>
          <w:sz w:val="20"/>
          <w:szCs w:val="20"/>
          <w:lang w:val="en" w:eastAsia="en-GB"/>
        </w:rPr>
        <w:t>Notification</w:t>
      </w:r>
    </w:p>
    <w:p w:rsidR="00586E11" w:rsidRDefault="00586E11" w:rsidP="00586E11">
      <w:pPr>
        <w:shd w:val="clear" w:color="auto" w:fill="FFFFFF"/>
        <w:spacing w:after="0" w:line="240" w:lineRule="auto"/>
        <w:jc w:val="both"/>
        <w:rPr>
          <w:rFonts w:ascii="Arial" w:eastAsia="Times New Roman" w:hAnsi="Arial" w:cs="Arial"/>
          <w:sz w:val="20"/>
          <w:szCs w:val="20"/>
          <w:lang w:val="en" w:eastAsia="en-GB"/>
        </w:rPr>
      </w:pPr>
      <w:r w:rsidRPr="001560A1">
        <w:rPr>
          <w:rFonts w:ascii="Arial" w:eastAsia="Times New Roman" w:hAnsi="Arial" w:cs="Arial"/>
          <w:sz w:val="20"/>
          <w:szCs w:val="20"/>
          <w:lang w:val="en" w:eastAsia="en-GB"/>
        </w:rPr>
        <w:t xml:space="preserve">Communal and district heating systems required notification to the National Measurement Office by 31 December 2015, following a </w:t>
      </w:r>
      <w:hyperlink r:id="rId11" w:history="1">
        <w:r w:rsidRPr="001560A1">
          <w:rPr>
            <w:rFonts w:ascii="Arial" w:eastAsia="Times New Roman" w:hAnsi="Arial" w:cs="Arial"/>
            <w:color w:val="059C28"/>
            <w:sz w:val="20"/>
            <w:szCs w:val="20"/>
            <w:lang w:val="en" w:eastAsia="en-GB"/>
          </w:rPr>
          <w:t>2015 amendment</w:t>
        </w:r>
      </w:hyperlink>
      <w:r w:rsidRPr="001560A1">
        <w:rPr>
          <w:rFonts w:ascii="Arial" w:eastAsia="Times New Roman" w:hAnsi="Arial" w:cs="Arial"/>
          <w:sz w:val="20"/>
          <w:szCs w:val="20"/>
          <w:lang w:val="en" w:eastAsia="en-GB"/>
        </w:rPr>
        <w:t>.</w:t>
      </w:r>
    </w:p>
    <w:p w:rsidR="00586E11" w:rsidRPr="001560A1" w:rsidRDefault="00586E11" w:rsidP="00586E11">
      <w:pPr>
        <w:shd w:val="clear" w:color="auto" w:fill="FFFFFF"/>
        <w:spacing w:after="0" w:line="240" w:lineRule="auto"/>
        <w:jc w:val="both"/>
        <w:rPr>
          <w:rFonts w:ascii="Arial" w:eastAsia="Times New Roman" w:hAnsi="Arial" w:cs="Arial"/>
          <w:sz w:val="20"/>
          <w:szCs w:val="20"/>
          <w:lang w:val="en" w:eastAsia="en-GB"/>
        </w:rPr>
      </w:pPr>
    </w:p>
    <w:p w:rsidR="00586E11" w:rsidRPr="001560A1" w:rsidRDefault="00586E11" w:rsidP="00586E11">
      <w:pPr>
        <w:shd w:val="clear" w:color="auto" w:fill="FFFFFF"/>
        <w:spacing w:after="0" w:line="240" w:lineRule="auto"/>
        <w:jc w:val="both"/>
        <w:rPr>
          <w:rFonts w:ascii="Arial" w:eastAsia="Times New Roman" w:hAnsi="Arial" w:cs="Arial"/>
          <w:sz w:val="20"/>
          <w:szCs w:val="20"/>
          <w:lang w:val="en" w:eastAsia="en-GB"/>
        </w:rPr>
      </w:pPr>
      <w:r w:rsidRPr="001560A1">
        <w:rPr>
          <w:rFonts w:ascii="Arial" w:eastAsia="Times New Roman" w:hAnsi="Arial" w:cs="Arial"/>
          <w:b/>
          <w:bCs/>
          <w:sz w:val="20"/>
          <w:szCs w:val="20"/>
          <w:lang w:val="en" w:eastAsia="en-GB"/>
        </w:rPr>
        <w:t>Metering and Control</w:t>
      </w:r>
    </w:p>
    <w:p w:rsidR="00586E11" w:rsidRPr="001560A1" w:rsidRDefault="00586E11" w:rsidP="00586E11">
      <w:pPr>
        <w:shd w:val="clear" w:color="auto" w:fill="FFFFFF"/>
        <w:spacing w:after="0" w:line="240" w:lineRule="auto"/>
        <w:jc w:val="both"/>
        <w:rPr>
          <w:rFonts w:ascii="Arial" w:eastAsia="Times New Roman" w:hAnsi="Arial" w:cs="Arial"/>
          <w:sz w:val="20"/>
          <w:szCs w:val="20"/>
          <w:lang w:val="en" w:eastAsia="en-GB"/>
        </w:rPr>
      </w:pPr>
      <w:r w:rsidRPr="001560A1">
        <w:rPr>
          <w:rFonts w:ascii="Arial" w:eastAsia="Times New Roman" w:hAnsi="Arial" w:cs="Arial"/>
          <w:sz w:val="20"/>
          <w:szCs w:val="20"/>
          <w:lang w:val="en" w:eastAsia="en-GB"/>
        </w:rPr>
        <w:t>Unless it is not technically or economically feasible to do so, customers supplied with district or communal heating must be subject to meters to measure the consumption of heating, cooling or hot water. The duty to provide meters lies with the heat supplier. Suitable devices must also be provided to control heat consumption.</w:t>
      </w:r>
    </w:p>
    <w:p w:rsidR="00586E11" w:rsidRPr="001560A1" w:rsidRDefault="00586E11" w:rsidP="00586E11">
      <w:pPr>
        <w:shd w:val="clear" w:color="auto" w:fill="FFFFFF"/>
        <w:spacing w:after="0" w:line="240" w:lineRule="auto"/>
        <w:jc w:val="both"/>
        <w:rPr>
          <w:rFonts w:ascii="Arial" w:eastAsia="Times New Roman" w:hAnsi="Arial" w:cs="Arial"/>
          <w:sz w:val="20"/>
          <w:szCs w:val="20"/>
          <w:lang w:val="en" w:eastAsia="en-GB"/>
        </w:rPr>
      </w:pPr>
      <w:r w:rsidRPr="001560A1">
        <w:rPr>
          <w:rFonts w:ascii="Arial" w:eastAsia="Times New Roman" w:hAnsi="Arial" w:cs="Arial"/>
          <w:sz w:val="20"/>
          <w:szCs w:val="20"/>
          <w:lang w:val="en" w:eastAsia="en-GB"/>
        </w:rPr>
        <w:t>Customers must be billed at accurately at least yearly in accordance with their actual consumption.</w:t>
      </w:r>
    </w:p>
    <w:p w:rsidR="00586E11" w:rsidRDefault="00586E11" w:rsidP="00586E11">
      <w:pPr>
        <w:shd w:val="clear" w:color="auto" w:fill="FFFFFF"/>
        <w:spacing w:after="0" w:line="240" w:lineRule="auto"/>
        <w:jc w:val="both"/>
        <w:rPr>
          <w:rFonts w:ascii="Arial" w:eastAsia="Times New Roman" w:hAnsi="Arial" w:cs="Arial"/>
          <w:sz w:val="20"/>
          <w:szCs w:val="20"/>
          <w:lang w:val="en" w:eastAsia="en-GB"/>
        </w:rPr>
      </w:pPr>
      <w:r w:rsidRPr="001560A1">
        <w:rPr>
          <w:rFonts w:ascii="Arial" w:eastAsia="Times New Roman" w:hAnsi="Arial" w:cs="Arial"/>
          <w:sz w:val="20"/>
          <w:szCs w:val="20"/>
          <w:lang w:val="en" w:eastAsia="en-GB"/>
        </w:rPr>
        <w:t>Individual meters must be installed for each customer within shared buildings by 31 December 2016.</w:t>
      </w:r>
    </w:p>
    <w:p w:rsidR="00586E11" w:rsidRPr="001560A1" w:rsidRDefault="00586E11" w:rsidP="00586E11">
      <w:pPr>
        <w:shd w:val="clear" w:color="auto" w:fill="FFFFFF"/>
        <w:spacing w:after="0" w:line="240" w:lineRule="auto"/>
        <w:jc w:val="both"/>
        <w:rPr>
          <w:rFonts w:ascii="Arial" w:eastAsia="Times New Roman" w:hAnsi="Arial" w:cs="Arial"/>
          <w:sz w:val="20"/>
          <w:szCs w:val="20"/>
          <w:lang w:val="en" w:eastAsia="en-GB"/>
        </w:rPr>
      </w:pPr>
    </w:p>
    <w:p w:rsidR="00586E11" w:rsidRPr="001560A1" w:rsidRDefault="00586E11" w:rsidP="00586E11">
      <w:pPr>
        <w:shd w:val="clear" w:color="auto" w:fill="FFFFFF"/>
        <w:spacing w:after="0" w:line="240" w:lineRule="auto"/>
        <w:jc w:val="both"/>
        <w:rPr>
          <w:rFonts w:ascii="Arial" w:eastAsia="Times New Roman" w:hAnsi="Arial" w:cs="Arial"/>
          <w:sz w:val="20"/>
          <w:szCs w:val="20"/>
          <w:lang w:val="en" w:eastAsia="en-GB"/>
        </w:rPr>
      </w:pPr>
      <w:r w:rsidRPr="001560A1">
        <w:rPr>
          <w:rFonts w:ascii="Arial" w:eastAsia="Times New Roman" w:hAnsi="Arial" w:cs="Arial"/>
          <w:b/>
          <w:bCs/>
          <w:sz w:val="20"/>
          <w:szCs w:val="20"/>
          <w:lang w:val="en" w:eastAsia="en-GB"/>
        </w:rPr>
        <w:t>Cost Allocators, Controls and Hot Water Metering</w:t>
      </w:r>
    </w:p>
    <w:p w:rsidR="00586E11" w:rsidRPr="001560A1" w:rsidRDefault="00586E11" w:rsidP="00586E11">
      <w:pPr>
        <w:shd w:val="clear" w:color="auto" w:fill="FFFFFF"/>
        <w:spacing w:after="0" w:line="240" w:lineRule="auto"/>
        <w:jc w:val="both"/>
        <w:rPr>
          <w:rFonts w:ascii="Arial" w:eastAsia="Times New Roman" w:hAnsi="Arial" w:cs="Arial"/>
          <w:sz w:val="20"/>
          <w:szCs w:val="20"/>
          <w:lang w:val="en" w:eastAsia="en-GB"/>
        </w:rPr>
      </w:pPr>
      <w:r w:rsidRPr="001560A1">
        <w:rPr>
          <w:rFonts w:ascii="Arial" w:eastAsia="Times New Roman" w:hAnsi="Arial" w:cs="Arial"/>
          <w:sz w:val="20"/>
          <w:szCs w:val="20"/>
          <w:lang w:val="en" w:eastAsia="en-GB"/>
        </w:rPr>
        <w:t>If the heat supplier has determined it is not cost-effective or technically feasible to meter supplies, more than one final customer is supplied and both heating and hot water are supplied the following must be installed, unless this is also not economically or technically feasible:</w:t>
      </w:r>
    </w:p>
    <w:p w:rsidR="00586E11" w:rsidRPr="001560A1" w:rsidRDefault="00586E11" w:rsidP="00586E11">
      <w:pPr>
        <w:numPr>
          <w:ilvl w:val="0"/>
          <w:numId w:val="3"/>
        </w:numPr>
        <w:shd w:val="clear" w:color="auto" w:fill="FFFFFF"/>
        <w:spacing w:after="0" w:line="240" w:lineRule="auto"/>
        <w:ind w:left="1020"/>
        <w:rPr>
          <w:rFonts w:ascii="Arial" w:eastAsia="Times New Roman" w:hAnsi="Arial" w:cs="Arial"/>
          <w:sz w:val="20"/>
          <w:szCs w:val="20"/>
          <w:lang w:val="en" w:eastAsia="en-GB"/>
        </w:rPr>
      </w:pPr>
      <w:r w:rsidRPr="001560A1">
        <w:rPr>
          <w:rFonts w:ascii="Arial" w:eastAsia="Times New Roman" w:hAnsi="Arial" w:cs="Arial"/>
          <w:sz w:val="20"/>
          <w:szCs w:val="20"/>
          <w:lang w:val="en" w:eastAsia="en-GB"/>
        </w:rPr>
        <w:t>heat cost allocators and thermostatic radiator valves at each room heating radiator to determine and enable the control of the consumption of heating by each final customer; and</w:t>
      </w:r>
    </w:p>
    <w:p w:rsidR="00586E11" w:rsidRPr="001560A1" w:rsidRDefault="00586E11" w:rsidP="00586E11">
      <w:pPr>
        <w:numPr>
          <w:ilvl w:val="0"/>
          <w:numId w:val="3"/>
        </w:numPr>
        <w:shd w:val="clear" w:color="auto" w:fill="FFFFFF"/>
        <w:spacing w:after="0" w:line="240" w:lineRule="auto"/>
        <w:ind w:left="1020"/>
        <w:rPr>
          <w:rFonts w:ascii="Arial" w:eastAsia="Times New Roman" w:hAnsi="Arial" w:cs="Arial"/>
          <w:sz w:val="20"/>
          <w:szCs w:val="20"/>
          <w:lang w:val="en" w:eastAsia="en-GB"/>
        </w:rPr>
      </w:pPr>
      <w:proofErr w:type="gramStart"/>
      <w:r w:rsidRPr="001560A1">
        <w:rPr>
          <w:rFonts w:ascii="Arial" w:eastAsia="Times New Roman" w:hAnsi="Arial" w:cs="Arial"/>
          <w:sz w:val="20"/>
          <w:szCs w:val="20"/>
          <w:lang w:val="en" w:eastAsia="en-GB"/>
        </w:rPr>
        <w:t>a</w:t>
      </w:r>
      <w:proofErr w:type="gramEnd"/>
      <w:r w:rsidRPr="001560A1">
        <w:rPr>
          <w:rFonts w:ascii="Arial" w:eastAsia="Times New Roman" w:hAnsi="Arial" w:cs="Arial"/>
          <w:sz w:val="20"/>
          <w:szCs w:val="20"/>
          <w:lang w:val="en" w:eastAsia="en-GB"/>
        </w:rPr>
        <w:t xml:space="preserve"> hot water meter.</w:t>
      </w:r>
    </w:p>
    <w:p w:rsidR="00586E11" w:rsidRPr="001560A1" w:rsidRDefault="00586E11" w:rsidP="00586E11">
      <w:pPr>
        <w:shd w:val="clear" w:color="auto" w:fill="FFFFFF"/>
        <w:spacing w:after="0" w:line="240" w:lineRule="auto"/>
        <w:jc w:val="both"/>
        <w:rPr>
          <w:rFonts w:ascii="Arial" w:eastAsia="Times New Roman" w:hAnsi="Arial" w:cs="Arial"/>
          <w:sz w:val="20"/>
          <w:szCs w:val="20"/>
          <w:lang w:val="en" w:eastAsia="en-GB"/>
        </w:rPr>
      </w:pPr>
      <w:r w:rsidRPr="001560A1">
        <w:rPr>
          <w:rFonts w:ascii="Arial" w:eastAsia="Times New Roman" w:hAnsi="Arial" w:cs="Arial"/>
          <w:sz w:val="20"/>
          <w:szCs w:val="20"/>
          <w:lang w:val="en" w:eastAsia="en-GB"/>
        </w:rPr>
        <w:t xml:space="preserve">Last Update: </w:t>
      </w:r>
      <w:r w:rsidRPr="001560A1">
        <w:rPr>
          <w:rFonts w:ascii="Arial" w:eastAsia="Times New Roman" w:hAnsi="Arial" w:cs="Arial"/>
          <w:b/>
          <w:bCs/>
          <w:sz w:val="20"/>
          <w:szCs w:val="20"/>
          <w:lang w:val="en" w:eastAsia="en-GB"/>
        </w:rPr>
        <w:t>28/06/2017</w:t>
      </w:r>
    </w:p>
    <w:p w:rsidR="00586E11" w:rsidRPr="001560A1" w:rsidRDefault="00586E11" w:rsidP="00586E11">
      <w:pPr>
        <w:shd w:val="clear" w:color="auto" w:fill="FFFFFF"/>
        <w:spacing w:after="0" w:line="240" w:lineRule="auto"/>
        <w:jc w:val="both"/>
        <w:rPr>
          <w:rFonts w:ascii="Arial" w:eastAsia="Times New Roman" w:hAnsi="Arial" w:cs="Arial"/>
          <w:sz w:val="20"/>
          <w:szCs w:val="20"/>
          <w:lang w:val="en" w:eastAsia="en-GB"/>
        </w:rPr>
      </w:pPr>
      <w:r w:rsidRPr="001560A1">
        <w:rPr>
          <w:rFonts w:ascii="Arial" w:eastAsia="Times New Roman" w:hAnsi="Arial" w:cs="Arial"/>
          <w:sz w:val="20"/>
          <w:szCs w:val="20"/>
          <w:lang w:val="en" w:eastAsia="en-GB"/>
        </w:rPr>
        <w:t xml:space="preserve">By: </w:t>
      </w:r>
      <w:r w:rsidRPr="001560A1">
        <w:rPr>
          <w:rFonts w:ascii="Arial" w:eastAsia="Times New Roman" w:hAnsi="Arial" w:cs="Arial"/>
          <w:b/>
          <w:bCs/>
          <w:sz w:val="20"/>
          <w:szCs w:val="20"/>
          <w:lang w:val="en" w:eastAsia="en-GB"/>
        </w:rPr>
        <w:t>Waterman</w:t>
      </w:r>
    </w:p>
    <w:p w:rsidR="00586E11" w:rsidRPr="001560A1" w:rsidRDefault="00586E11" w:rsidP="00586E11">
      <w:pPr>
        <w:shd w:val="clear" w:color="auto" w:fill="FFFFFF"/>
        <w:spacing w:before="375" w:line="240" w:lineRule="auto"/>
        <w:outlineLvl w:val="1"/>
        <w:rPr>
          <w:rFonts w:ascii="Arial" w:eastAsia="Times New Roman" w:hAnsi="Arial" w:cs="Arial"/>
          <w:b/>
          <w:bCs/>
          <w:sz w:val="24"/>
          <w:szCs w:val="24"/>
          <w:lang w:val="en" w:eastAsia="en-GB"/>
        </w:rPr>
      </w:pPr>
      <w:r w:rsidRPr="001560A1">
        <w:rPr>
          <w:rFonts w:ascii="Arial" w:eastAsia="Times New Roman" w:hAnsi="Arial" w:cs="Arial"/>
          <w:b/>
          <w:bCs/>
          <w:sz w:val="24"/>
          <w:szCs w:val="24"/>
          <w:lang w:val="en" w:eastAsia="en-GB"/>
        </w:rPr>
        <w:t>Applicability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54"/>
        <w:gridCol w:w="2962"/>
      </w:tblGrid>
      <w:tr w:rsidR="00586E11" w:rsidRPr="001560A1" w:rsidTr="0032705A">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150" w:type="dxa"/>
            </w:tcMar>
            <w:vAlign w:val="center"/>
            <w:hideMark/>
          </w:tcPr>
          <w:p w:rsidR="00586E11" w:rsidRPr="001560A1" w:rsidRDefault="00586E11" w:rsidP="0032705A">
            <w:pPr>
              <w:spacing w:after="0" w:line="240" w:lineRule="auto"/>
              <w:rPr>
                <w:rFonts w:ascii="Arial" w:eastAsia="Times New Roman" w:hAnsi="Arial" w:cs="Arial"/>
                <w:sz w:val="20"/>
                <w:szCs w:val="20"/>
                <w:lang w:eastAsia="en-GB"/>
              </w:rPr>
            </w:pPr>
            <w:r w:rsidRPr="001560A1">
              <w:rPr>
                <w:rFonts w:ascii="Arial" w:eastAsia="Times New Roman" w:hAnsi="Arial" w:cs="Arial"/>
                <w:b/>
                <w:bCs/>
                <w:sz w:val="20"/>
                <w:szCs w:val="20"/>
                <w:lang w:eastAsia="en-GB"/>
              </w:rPr>
              <w:t>Unit</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150" w:type="dxa"/>
            </w:tcMar>
            <w:vAlign w:val="center"/>
            <w:hideMark/>
          </w:tcPr>
          <w:p w:rsidR="00586E11" w:rsidRPr="001560A1" w:rsidRDefault="00586E11" w:rsidP="0032705A">
            <w:pPr>
              <w:spacing w:after="0" w:line="240" w:lineRule="auto"/>
              <w:rPr>
                <w:rFonts w:ascii="Arial" w:eastAsia="Times New Roman" w:hAnsi="Arial" w:cs="Arial"/>
                <w:sz w:val="20"/>
                <w:szCs w:val="20"/>
                <w:lang w:eastAsia="en-GB"/>
              </w:rPr>
            </w:pPr>
            <w:r w:rsidRPr="001560A1">
              <w:rPr>
                <w:rFonts w:ascii="Arial" w:eastAsia="Times New Roman" w:hAnsi="Arial" w:cs="Arial"/>
                <w:b/>
                <w:bCs/>
                <w:sz w:val="20"/>
                <w:szCs w:val="20"/>
                <w:lang w:eastAsia="en-GB"/>
              </w:rPr>
              <w:t>Applicability</w:t>
            </w:r>
          </w:p>
        </w:tc>
      </w:tr>
      <w:tr w:rsidR="00586E11" w:rsidRPr="001560A1" w:rsidTr="0032705A">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150" w:type="dxa"/>
            </w:tcMar>
            <w:vAlign w:val="center"/>
            <w:hideMark/>
          </w:tcPr>
          <w:p w:rsidR="00586E11" w:rsidRPr="001560A1" w:rsidRDefault="00586E11" w:rsidP="0032705A">
            <w:pPr>
              <w:spacing w:after="0" w:line="240" w:lineRule="auto"/>
              <w:rPr>
                <w:rFonts w:ascii="Arial" w:eastAsia="Times New Roman" w:hAnsi="Arial" w:cs="Arial"/>
                <w:sz w:val="20"/>
                <w:szCs w:val="20"/>
                <w:lang w:eastAsia="en-GB"/>
              </w:rPr>
            </w:pPr>
            <w:r w:rsidRPr="001560A1">
              <w:rPr>
                <w:rFonts w:ascii="Arial" w:eastAsia="Times New Roman" w:hAnsi="Arial" w:cs="Arial"/>
                <w:sz w:val="20"/>
                <w:szCs w:val="20"/>
                <w:lang w:eastAsia="en-GB"/>
              </w:rPr>
              <w:t>Infrastructure Projects</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150" w:type="dxa"/>
            </w:tcMar>
            <w:vAlign w:val="center"/>
            <w:hideMark/>
          </w:tcPr>
          <w:p w:rsidR="00586E11" w:rsidRPr="001560A1" w:rsidRDefault="00586E11" w:rsidP="0032705A">
            <w:pPr>
              <w:spacing w:after="0" w:line="240" w:lineRule="auto"/>
              <w:rPr>
                <w:rFonts w:ascii="Arial" w:eastAsia="Times New Roman" w:hAnsi="Arial" w:cs="Arial"/>
                <w:sz w:val="20"/>
                <w:szCs w:val="20"/>
                <w:lang w:eastAsia="en-GB"/>
              </w:rPr>
            </w:pPr>
            <w:r w:rsidRPr="001560A1">
              <w:rPr>
                <w:rFonts w:ascii="Arial" w:eastAsia="Times New Roman" w:hAnsi="Arial" w:cs="Arial"/>
                <w:sz w:val="20"/>
                <w:szCs w:val="20"/>
                <w:lang w:eastAsia="en-GB"/>
              </w:rPr>
              <w:t>Indirect</w:t>
            </w:r>
          </w:p>
        </w:tc>
      </w:tr>
      <w:tr w:rsidR="00586E11" w:rsidRPr="001560A1" w:rsidTr="0032705A">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150" w:type="dxa"/>
            </w:tcMar>
            <w:vAlign w:val="center"/>
            <w:hideMark/>
          </w:tcPr>
          <w:p w:rsidR="00586E11" w:rsidRPr="001560A1" w:rsidRDefault="00586E11" w:rsidP="0032705A">
            <w:pPr>
              <w:spacing w:after="0" w:line="240" w:lineRule="auto"/>
              <w:rPr>
                <w:rFonts w:ascii="Arial" w:eastAsia="Times New Roman" w:hAnsi="Arial" w:cs="Arial"/>
                <w:sz w:val="20"/>
                <w:szCs w:val="20"/>
                <w:lang w:eastAsia="en-GB"/>
              </w:rPr>
            </w:pPr>
            <w:r w:rsidRPr="001560A1">
              <w:rPr>
                <w:rFonts w:ascii="Arial" w:eastAsia="Times New Roman" w:hAnsi="Arial" w:cs="Arial"/>
                <w:sz w:val="20"/>
                <w:szCs w:val="20"/>
                <w:lang w:eastAsia="en-GB"/>
              </w:rPr>
              <w:t>Route Businesses (formerly Net Ops)</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150" w:type="dxa"/>
            </w:tcMar>
            <w:vAlign w:val="center"/>
            <w:hideMark/>
          </w:tcPr>
          <w:p w:rsidR="00586E11" w:rsidRPr="001560A1" w:rsidRDefault="00586E11" w:rsidP="0032705A">
            <w:pPr>
              <w:spacing w:after="0" w:line="240" w:lineRule="auto"/>
              <w:rPr>
                <w:rFonts w:ascii="Arial" w:eastAsia="Times New Roman" w:hAnsi="Arial" w:cs="Arial"/>
                <w:sz w:val="20"/>
                <w:szCs w:val="20"/>
                <w:lang w:eastAsia="en-GB"/>
              </w:rPr>
            </w:pPr>
            <w:r w:rsidRPr="001560A1">
              <w:rPr>
                <w:rFonts w:ascii="Arial" w:eastAsia="Times New Roman" w:hAnsi="Arial" w:cs="Arial"/>
                <w:sz w:val="20"/>
                <w:szCs w:val="20"/>
                <w:lang w:eastAsia="en-GB"/>
              </w:rPr>
              <w:t>Direct</w:t>
            </w:r>
          </w:p>
        </w:tc>
      </w:tr>
      <w:tr w:rsidR="00586E11" w:rsidRPr="001560A1" w:rsidTr="0032705A">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150" w:type="dxa"/>
            </w:tcMar>
            <w:vAlign w:val="center"/>
            <w:hideMark/>
          </w:tcPr>
          <w:p w:rsidR="00586E11" w:rsidRPr="001560A1" w:rsidRDefault="00586E11" w:rsidP="0032705A">
            <w:pPr>
              <w:spacing w:after="0" w:line="240" w:lineRule="auto"/>
              <w:rPr>
                <w:rFonts w:ascii="Arial" w:eastAsia="Times New Roman" w:hAnsi="Arial" w:cs="Arial"/>
                <w:sz w:val="20"/>
                <w:szCs w:val="20"/>
                <w:lang w:eastAsia="en-GB"/>
              </w:rPr>
            </w:pPr>
            <w:r w:rsidRPr="001560A1">
              <w:rPr>
                <w:rFonts w:ascii="Arial" w:eastAsia="Times New Roman" w:hAnsi="Arial" w:cs="Arial"/>
                <w:sz w:val="20"/>
                <w:szCs w:val="20"/>
                <w:lang w:eastAsia="en-GB"/>
              </w:rPr>
              <w:t>Route Services</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150" w:type="dxa"/>
            </w:tcMar>
            <w:vAlign w:val="center"/>
            <w:hideMark/>
          </w:tcPr>
          <w:p w:rsidR="00586E11" w:rsidRPr="001560A1" w:rsidRDefault="00586E11" w:rsidP="0032705A">
            <w:pPr>
              <w:spacing w:after="0" w:line="240" w:lineRule="auto"/>
              <w:rPr>
                <w:rFonts w:ascii="Arial" w:eastAsia="Times New Roman" w:hAnsi="Arial" w:cs="Arial"/>
                <w:sz w:val="20"/>
                <w:szCs w:val="20"/>
                <w:lang w:eastAsia="en-GB"/>
              </w:rPr>
            </w:pPr>
            <w:r w:rsidRPr="001560A1">
              <w:rPr>
                <w:rFonts w:ascii="Arial" w:eastAsia="Times New Roman" w:hAnsi="Arial" w:cs="Arial"/>
                <w:sz w:val="20"/>
                <w:szCs w:val="20"/>
                <w:lang w:eastAsia="en-GB"/>
              </w:rPr>
              <w:t>N/A</w:t>
            </w:r>
          </w:p>
        </w:tc>
      </w:tr>
      <w:tr w:rsidR="00586E11" w:rsidRPr="001560A1" w:rsidTr="0032705A">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150" w:type="dxa"/>
            </w:tcMar>
            <w:vAlign w:val="center"/>
            <w:hideMark/>
          </w:tcPr>
          <w:p w:rsidR="00586E11" w:rsidRPr="001560A1" w:rsidRDefault="00586E11" w:rsidP="0032705A">
            <w:pPr>
              <w:spacing w:after="0" w:line="240" w:lineRule="auto"/>
              <w:rPr>
                <w:rFonts w:ascii="Arial" w:eastAsia="Times New Roman" w:hAnsi="Arial" w:cs="Arial"/>
                <w:sz w:val="20"/>
                <w:szCs w:val="20"/>
                <w:lang w:eastAsia="en-GB"/>
              </w:rPr>
            </w:pPr>
            <w:r w:rsidRPr="001560A1">
              <w:rPr>
                <w:rFonts w:ascii="Arial" w:eastAsia="Times New Roman" w:hAnsi="Arial" w:cs="Arial"/>
                <w:sz w:val="20"/>
                <w:szCs w:val="20"/>
                <w:lang w:eastAsia="en-GB"/>
              </w:rPr>
              <w:t>Property</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150" w:type="dxa"/>
            </w:tcMar>
            <w:vAlign w:val="center"/>
            <w:hideMark/>
          </w:tcPr>
          <w:p w:rsidR="00586E11" w:rsidRPr="001560A1" w:rsidRDefault="00586E11" w:rsidP="0032705A">
            <w:pPr>
              <w:spacing w:after="0" w:line="240" w:lineRule="auto"/>
              <w:rPr>
                <w:rFonts w:ascii="Arial" w:eastAsia="Times New Roman" w:hAnsi="Arial" w:cs="Arial"/>
                <w:sz w:val="20"/>
                <w:szCs w:val="20"/>
                <w:lang w:eastAsia="en-GB"/>
              </w:rPr>
            </w:pPr>
            <w:r w:rsidRPr="001560A1">
              <w:rPr>
                <w:rFonts w:ascii="Arial" w:eastAsia="Times New Roman" w:hAnsi="Arial" w:cs="Arial"/>
                <w:sz w:val="20"/>
                <w:szCs w:val="20"/>
                <w:lang w:eastAsia="en-GB"/>
              </w:rPr>
              <w:t>Direct</w:t>
            </w:r>
          </w:p>
        </w:tc>
      </w:tr>
      <w:tr w:rsidR="00586E11" w:rsidRPr="001560A1" w:rsidTr="0032705A">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150" w:type="dxa"/>
            </w:tcMar>
            <w:vAlign w:val="center"/>
            <w:hideMark/>
          </w:tcPr>
          <w:p w:rsidR="00586E11" w:rsidRPr="001560A1" w:rsidRDefault="00586E11" w:rsidP="0032705A">
            <w:pPr>
              <w:spacing w:after="0" w:line="240" w:lineRule="auto"/>
              <w:rPr>
                <w:rFonts w:ascii="Arial" w:eastAsia="Times New Roman" w:hAnsi="Arial" w:cs="Arial"/>
                <w:sz w:val="20"/>
                <w:szCs w:val="20"/>
                <w:lang w:eastAsia="en-GB"/>
              </w:rPr>
            </w:pPr>
            <w:r w:rsidRPr="001560A1">
              <w:rPr>
                <w:rFonts w:ascii="Arial" w:eastAsia="Times New Roman" w:hAnsi="Arial" w:cs="Arial"/>
                <w:sz w:val="20"/>
                <w:szCs w:val="20"/>
                <w:lang w:eastAsia="en-GB"/>
              </w:rPr>
              <w:t>Network Certification Body</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150" w:type="dxa"/>
            </w:tcMar>
            <w:vAlign w:val="center"/>
            <w:hideMark/>
          </w:tcPr>
          <w:p w:rsidR="00586E11" w:rsidRPr="001560A1" w:rsidRDefault="00586E11" w:rsidP="0032705A">
            <w:pPr>
              <w:spacing w:after="0" w:line="240" w:lineRule="auto"/>
              <w:rPr>
                <w:rFonts w:ascii="Arial" w:eastAsia="Times New Roman" w:hAnsi="Arial" w:cs="Arial"/>
                <w:sz w:val="20"/>
                <w:szCs w:val="20"/>
                <w:lang w:eastAsia="en-GB"/>
              </w:rPr>
            </w:pPr>
            <w:r w:rsidRPr="001560A1">
              <w:rPr>
                <w:rFonts w:ascii="Arial" w:eastAsia="Times New Roman" w:hAnsi="Arial" w:cs="Arial"/>
                <w:sz w:val="20"/>
                <w:szCs w:val="20"/>
                <w:lang w:eastAsia="en-GB"/>
              </w:rPr>
              <w:t>N/A</w:t>
            </w:r>
          </w:p>
        </w:tc>
      </w:tr>
    </w:tbl>
    <w:p w:rsidR="00586E11" w:rsidRPr="001560A1" w:rsidRDefault="00586E11" w:rsidP="00586E11">
      <w:pPr>
        <w:shd w:val="clear" w:color="auto" w:fill="FFFFFF"/>
        <w:spacing w:before="300" w:after="0" w:line="240" w:lineRule="auto"/>
        <w:outlineLvl w:val="1"/>
        <w:rPr>
          <w:rFonts w:ascii="Arial" w:eastAsia="Times New Roman" w:hAnsi="Arial" w:cs="Arial"/>
          <w:b/>
          <w:bCs/>
          <w:sz w:val="24"/>
          <w:szCs w:val="24"/>
          <w:lang w:val="en" w:eastAsia="en-GB"/>
        </w:rPr>
      </w:pPr>
      <w:r w:rsidRPr="001560A1">
        <w:rPr>
          <w:rFonts w:ascii="Arial" w:eastAsia="Times New Roman" w:hAnsi="Arial" w:cs="Arial"/>
          <w:b/>
          <w:bCs/>
          <w:sz w:val="24"/>
          <w:szCs w:val="24"/>
          <w:lang w:val="en" w:eastAsia="en-GB"/>
        </w:rPr>
        <w:t>All Assigned Units</w:t>
      </w:r>
    </w:p>
    <w:p w:rsidR="00586E11" w:rsidRPr="001560A1" w:rsidRDefault="00586E11" w:rsidP="00586E11">
      <w:pPr>
        <w:shd w:val="clear" w:color="auto" w:fill="FFFFFF"/>
        <w:spacing w:line="240" w:lineRule="auto"/>
        <w:jc w:val="both"/>
        <w:rPr>
          <w:rFonts w:ascii="Arial" w:eastAsia="Times New Roman" w:hAnsi="Arial" w:cs="Arial"/>
          <w:sz w:val="20"/>
          <w:szCs w:val="20"/>
          <w:lang w:val="en" w:eastAsia="en-GB"/>
        </w:rPr>
      </w:pPr>
      <w:r w:rsidRPr="001560A1">
        <w:rPr>
          <w:rFonts w:ascii="Arial" w:eastAsia="Times New Roman" w:hAnsi="Arial" w:cs="Arial"/>
          <w:sz w:val="20"/>
          <w:szCs w:val="20"/>
          <w:lang w:val="en" w:eastAsia="en-GB"/>
        </w:rPr>
        <w:t>Infrastructure Projects, Property, and Route Businesses</w:t>
      </w:r>
    </w:p>
    <w:p w:rsidR="004014E5" w:rsidRPr="004014E5" w:rsidRDefault="004014E5" w:rsidP="00586E11">
      <w:pPr>
        <w:jc w:val="center"/>
      </w:pPr>
    </w:p>
    <w:sectPr w:rsidR="004014E5" w:rsidRPr="004014E5" w:rsidSect="004014E5">
      <w:headerReference w:type="default" r:id="rId12"/>
      <w:footerReference w:type="default" r:id="rId13"/>
      <w:pgSz w:w="11906" w:h="16838"/>
      <w:pgMar w:top="1440" w:right="849" w:bottom="127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D44" w:rsidRDefault="00ED3D44" w:rsidP="00ED3D44">
      <w:pPr>
        <w:spacing w:after="0" w:line="240" w:lineRule="auto"/>
      </w:pPr>
      <w:r>
        <w:separator/>
      </w:r>
    </w:p>
  </w:endnote>
  <w:endnote w:type="continuationSeparator" w:id="0">
    <w:p w:rsidR="00ED3D44" w:rsidRDefault="00ED3D44" w:rsidP="00ED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44" w:rsidRDefault="00586E11" w:rsidP="00752EFE">
    <w:pPr>
      <w:pStyle w:val="Footer"/>
    </w:pPr>
    <w:r>
      <w:t>Extracted from Legal Register</w:t>
    </w:r>
    <w:r w:rsidR="00ED3D44">
      <w:tab/>
    </w:r>
    <w:r w:rsidR="00ED3D44">
      <w:tab/>
    </w:r>
    <w:r>
      <w:t>1</w:t>
    </w:r>
    <w:r w:rsidR="00752EFE">
      <w:t xml:space="preserve">2 </w:t>
    </w:r>
    <w:r>
      <w:t xml:space="preserve">July </w:t>
    </w:r>
    <w:r w:rsidR="00752EFE">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D44" w:rsidRDefault="00ED3D44" w:rsidP="00ED3D44">
      <w:pPr>
        <w:spacing w:after="0" w:line="240" w:lineRule="auto"/>
      </w:pPr>
      <w:r>
        <w:separator/>
      </w:r>
    </w:p>
  </w:footnote>
  <w:footnote w:type="continuationSeparator" w:id="0">
    <w:p w:rsidR="00ED3D44" w:rsidRDefault="00ED3D44" w:rsidP="00ED3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44" w:rsidRDefault="004014E5" w:rsidP="00ED3D44">
    <w:pPr>
      <w:pStyle w:val="Header"/>
      <w:jc w:val="right"/>
    </w:pPr>
    <w:r>
      <w:rPr>
        <w:noProof/>
        <w:lang w:eastAsia="en-GB"/>
      </w:rPr>
      <mc:AlternateContent>
        <mc:Choice Requires="wps">
          <w:drawing>
            <wp:anchor distT="0" distB="0" distL="114300" distR="114300" simplePos="0" relativeHeight="251659264" behindDoc="0" locked="0" layoutInCell="1" allowOverlap="1" wp14:anchorId="70EB0502" wp14:editId="032C06B5">
              <wp:simplePos x="0" y="0"/>
              <wp:positionH relativeFrom="column">
                <wp:posOffset>-506730</wp:posOffset>
              </wp:positionH>
              <wp:positionV relativeFrom="paragraph">
                <wp:posOffset>-91440</wp:posOffset>
              </wp:positionV>
              <wp:extent cx="7454900" cy="1065530"/>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7454900" cy="1065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582F" w:rsidRDefault="0065582F" w:rsidP="00ED3D44">
                          <w:pPr>
                            <w:jc w:val="center"/>
                            <w:rPr>
                              <w:b/>
                              <w:color w:val="1F497D" w:themeColor="text2"/>
                              <w:sz w:val="28"/>
                            </w:rPr>
                          </w:pPr>
                        </w:p>
                        <w:p w:rsidR="00ED3D44" w:rsidRPr="00ED3D44" w:rsidRDefault="00ED3D44" w:rsidP="00ED3D44">
                          <w:pPr>
                            <w:jc w:val="center"/>
                            <w:rPr>
                              <w:b/>
                              <w:color w:val="1F497D" w:themeColor="text2"/>
                              <w:sz w:val="28"/>
                            </w:rPr>
                          </w:pPr>
                          <w:r w:rsidRPr="00ED3D44">
                            <w:rPr>
                              <w:b/>
                              <w:color w:val="1F497D" w:themeColor="text2"/>
                              <w:sz w:val="28"/>
                            </w:rPr>
                            <w:t>Energy Management Toolkit</w:t>
                          </w:r>
                        </w:p>
                        <w:p w:rsidR="00ED3D44" w:rsidRPr="00ED3D44" w:rsidRDefault="00ED3D44" w:rsidP="00ED3D44">
                          <w:pPr>
                            <w:jc w:val="center"/>
                            <w:rPr>
                              <w:b/>
                              <w:color w:val="1F497D" w:themeColor="text2"/>
                              <w:sz w:val="28"/>
                            </w:rPr>
                          </w:pPr>
                          <w:r w:rsidRPr="00ED3D44">
                            <w:rPr>
                              <w:b/>
                              <w:color w:val="1F497D" w:themeColor="text2"/>
                              <w:sz w:val="28"/>
                            </w:rPr>
                            <w:t>Guidance Note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9pt;margin-top:-7.2pt;width:587pt;height:8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" filled="f" stroked="f" strokeweight=".5pt">
              <v:textbox>
                <w:txbxContent>
                  <w:p w:rsidR="0065582F" w:rsidRDefault="0065582F" w:rsidP="00ED3D44">
                    <w:pPr>
                      <w:jc w:val="center"/>
                      <w:rPr>
                        <w:b/>
                        <w:color w:val="1F497D" w:themeColor="text2"/>
                        <w:sz w:val="28"/>
                      </w:rPr>
                    </w:pPr>
                  </w:p>
                  <w:p w:rsidR="00ED3D44" w:rsidRPr="00ED3D44" w:rsidRDefault="00ED3D44" w:rsidP="00ED3D44">
                    <w:pPr>
                      <w:jc w:val="center"/>
                      <w:rPr>
                        <w:b/>
                        <w:color w:val="1F497D" w:themeColor="text2"/>
                        <w:sz w:val="28"/>
                      </w:rPr>
                    </w:pPr>
                    <w:r w:rsidRPr="00ED3D44">
                      <w:rPr>
                        <w:b/>
                        <w:color w:val="1F497D" w:themeColor="text2"/>
                        <w:sz w:val="28"/>
                      </w:rPr>
                      <w:t>Energy Management Toolkit</w:t>
                    </w:r>
                  </w:p>
                  <w:p w:rsidR="00ED3D44" w:rsidRPr="00ED3D44" w:rsidRDefault="00ED3D44" w:rsidP="00ED3D44">
                    <w:pPr>
                      <w:jc w:val="center"/>
                      <w:rPr>
                        <w:b/>
                        <w:color w:val="1F497D" w:themeColor="text2"/>
                        <w:sz w:val="28"/>
                      </w:rPr>
                    </w:pPr>
                    <w:r w:rsidRPr="00ED3D44">
                      <w:rPr>
                        <w:b/>
                        <w:color w:val="1F497D" w:themeColor="text2"/>
                        <w:sz w:val="28"/>
                      </w:rPr>
                      <w:t>Guidance Note</w:t>
                    </w:r>
                  </w:p>
                </w:txbxContent>
              </v:textbox>
            </v:shape>
          </w:pict>
        </mc:Fallback>
      </mc:AlternateContent>
    </w:r>
    <w:r w:rsidR="0065582F">
      <w:rPr>
        <w:noProof/>
        <w:lang w:eastAsia="en-GB"/>
      </w:rPr>
      <w:drawing>
        <wp:anchor distT="0" distB="0" distL="114300" distR="114300" simplePos="0" relativeHeight="251660288" behindDoc="0" locked="0" layoutInCell="1" allowOverlap="1" wp14:anchorId="28A665F5" wp14:editId="12A2217A">
          <wp:simplePos x="0" y="0"/>
          <wp:positionH relativeFrom="column">
            <wp:posOffset>5214090</wp:posOffset>
          </wp:positionH>
          <wp:positionV relativeFrom="paragraph">
            <wp:posOffset>-87630</wp:posOffset>
          </wp:positionV>
          <wp:extent cx="1340485" cy="617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work Rail NEW ORANGE logo LARG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0485" cy="6172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0175"/>
    <w:multiLevelType w:val="multilevel"/>
    <w:tmpl w:val="3BF0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B53C7F"/>
    <w:multiLevelType w:val="hybridMultilevel"/>
    <w:tmpl w:val="1464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66631F"/>
    <w:multiLevelType w:val="hybridMultilevel"/>
    <w:tmpl w:val="DC8A3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44"/>
    <w:rsid w:val="000B1595"/>
    <w:rsid w:val="004014E5"/>
    <w:rsid w:val="00586E11"/>
    <w:rsid w:val="005C7816"/>
    <w:rsid w:val="0065582F"/>
    <w:rsid w:val="00752EFE"/>
    <w:rsid w:val="00913302"/>
    <w:rsid w:val="0096000C"/>
    <w:rsid w:val="00DB3F0D"/>
    <w:rsid w:val="00E63081"/>
    <w:rsid w:val="00ED3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D44"/>
  </w:style>
  <w:style w:type="paragraph" w:styleId="Footer">
    <w:name w:val="footer"/>
    <w:basedOn w:val="Normal"/>
    <w:link w:val="FooterChar"/>
    <w:uiPriority w:val="99"/>
    <w:unhideWhenUsed/>
    <w:rsid w:val="00ED3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D44"/>
  </w:style>
  <w:style w:type="paragraph" w:styleId="BalloonText">
    <w:name w:val="Balloon Text"/>
    <w:basedOn w:val="Normal"/>
    <w:link w:val="BalloonTextChar"/>
    <w:uiPriority w:val="99"/>
    <w:semiHidden/>
    <w:unhideWhenUsed/>
    <w:rsid w:val="00ED3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D44"/>
    <w:rPr>
      <w:rFonts w:ascii="Tahoma" w:hAnsi="Tahoma" w:cs="Tahoma"/>
      <w:sz w:val="16"/>
      <w:szCs w:val="16"/>
    </w:rPr>
  </w:style>
  <w:style w:type="character" w:styleId="PlaceholderText">
    <w:name w:val="Placeholder Text"/>
    <w:basedOn w:val="DefaultParagraphFont"/>
    <w:uiPriority w:val="99"/>
    <w:semiHidden/>
    <w:rsid w:val="00ED3D44"/>
    <w:rPr>
      <w:color w:val="808080"/>
    </w:rPr>
  </w:style>
  <w:style w:type="table" w:styleId="TableGrid">
    <w:name w:val="Table Grid"/>
    <w:basedOn w:val="TableNormal"/>
    <w:uiPriority w:val="59"/>
    <w:rsid w:val="00752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D44"/>
  </w:style>
  <w:style w:type="paragraph" w:styleId="Footer">
    <w:name w:val="footer"/>
    <w:basedOn w:val="Normal"/>
    <w:link w:val="FooterChar"/>
    <w:uiPriority w:val="99"/>
    <w:unhideWhenUsed/>
    <w:rsid w:val="00ED3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D44"/>
  </w:style>
  <w:style w:type="paragraph" w:styleId="BalloonText">
    <w:name w:val="Balloon Text"/>
    <w:basedOn w:val="Normal"/>
    <w:link w:val="BalloonTextChar"/>
    <w:uiPriority w:val="99"/>
    <w:semiHidden/>
    <w:unhideWhenUsed/>
    <w:rsid w:val="00ED3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D44"/>
    <w:rPr>
      <w:rFonts w:ascii="Tahoma" w:hAnsi="Tahoma" w:cs="Tahoma"/>
      <w:sz w:val="16"/>
      <w:szCs w:val="16"/>
    </w:rPr>
  </w:style>
  <w:style w:type="character" w:styleId="PlaceholderText">
    <w:name w:val="Placeholder Text"/>
    <w:basedOn w:val="DefaultParagraphFont"/>
    <w:uiPriority w:val="99"/>
    <w:semiHidden/>
    <w:rsid w:val="00ED3D44"/>
    <w:rPr>
      <w:color w:val="808080"/>
    </w:rPr>
  </w:style>
  <w:style w:type="table" w:styleId="TableGrid">
    <w:name w:val="Table Grid"/>
    <w:basedOn w:val="TableNormal"/>
    <w:uiPriority w:val="59"/>
    <w:rsid w:val="00752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DpHeV6"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gov.uk/uksi/2015/855/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t.ly/1Af9ZW6" TargetMode="External"/><Relationship Id="rId4" Type="http://schemas.openxmlformats.org/officeDocument/2006/relationships/settings" Target="settings.xml"/><Relationship Id="rId9" Type="http://schemas.openxmlformats.org/officeDocument/2006/relationships/hyperlink" Target="http://bit.ly/1Af9ZW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Network Rail</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Bullock</dc:creator>
  <cp:lastModifiedBy>Wheeler Wendi</cp:lastModifiedBy>
  <cp:revision>2</cp:revision>
  <dcterms:created xsi:type="dcterms:W3CDTF">2017-07-12T14:29:00Z</dcterms:created>
  <dcterms:modified xsi:type="dcterms:W3CDTF">2017-07-12T14:29:00Z</dcterms:modified>
</cp:coreProperties>
</file>