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Default="002526F2" w:rsidP="002526F2">
      <w:pPr>
        <w:tabs>
          <w:tab w:val="left" w:pos="4575"/>
        </w:tabs>
      </w:pPr>
      <w:r>
        <w:tab/>
      </w:r>
    </w:p>
    <w:p w:rsidR="004014E5" w:rsidRDefault="004014E5"/>
    <w:p w:rsidR="002526F2" w:rsidRDefault="002526F2"/>
    <w:p w:rsidR="000038D0" w:rsidRPr="000038D0" w:rsidRDefault="000038D0" w:rsidP="000038D0">
      <w:pPr>
        <w:jc w:val="center"/>
        <w:rPr>
          <w:b/>
          <w:u w:val="single"/>
        </w:rPr>
      </w:pPr>
      <w:r w:rsidRPr="000038D0">
        <w:rPr>
          <w:b/>
          <w:u w:val="single"/>
        </w:rPr>
        <w:t>Network Rail’s adoption of ISO</w:t>
      </w:r>
      <w:r w:rsidR="00911058">
        <w:rPr>
          <w:b/>
          <w:u w:val="single"/>
        </w:rPr>
        <w:t xml:space="preserve"> </w:t>
      </w:r>
      <w:r w:rsidRPr="000038D0">
        <w:rPr>
          <w:b/>
          <w:u w:val="single"/>
        </w:rPr>
        <w:t>50001</w:t>
      </w:r>
    </w:p>
    <w:p w:rsidR="004014E5" w:rsidRDefault="004014E5" w:rsidP="004014E5">
      <w:pPr>
        <w:jc w:val="center"/>
        <w:rPr>
          <w:b/>
          <w:u w:val="single"/>
        </w:rPr>
      </w:pPr>
    </w:p>
    <w:p w:rsidR="00911058" w:rsidRPr="00911058" w:rsidRDefault="00911058" w:rsidP="00911058">
      <w:pPr>
        <w:spacing w:after="0" w:line="240" w:lineRule="auto"/>
        <w:rPr>
          <w:rFonts w:eastAsia="Times New Roman" w:cs="Times New Roman"/>
          <w:lang w:eastAsia="en-GB"/>
        </w:rPr>
      </w:pPr>
      <w:r w:rsidRPr="00911058">
        <w:rPr>
          <w:rFonts w:eastAsia="Times New Roman" w:cs="Times New Roman"/>
          <w:lang w:eastAsia="en-GB"/>
        </w:rPr>
        <w:t>ISO 50001 is an international standard which guides businesses worldwide in the implementation of Energy Management Systems. Energy budgets are continuously increasing and so companies need to put measures in place to address how effectively energy is being used.  The standard takes a holistic approach in highlighting a system which is continuously improving.</w:t>
      </w:r>
    </w:p>
    <w:p w:rsidR="00911058" w:rsidRPr="00911058" w:rsidRDefault="00911058" w:rsidP="00911058">
      <w:pPr>
        <w:spacing w:after="0" w:line="240" w:lineRule="auto"/>
        <w:rPr>
          <w:rFonts w:eastAsia="Times New Roman" w:cs="Times New Roman"/>
          <w:lang w:eastAsia="en-GB"/>
        </w:rPr>
      </w:pPr>
    </w:p>
    <w:p w:rsidR="00911058" w:rsidRPr="00911058" w:rsidRDefault="00911058" w:rsidP="00911058">
      <w:pPr>
        <w:spacing w:after="0" w:line="240" w:lineRule="auto"/>
        <w:rPr>
          <w:rFonts w:eastAsia="Times New Roman" w:cs="Times New Roman"/>
          <w:lang w:eastAsia="en-GB"/>
        </w:rPr>
      </w:pPr>
      <w:r w:rsidRPr="00911058">
        <w:rPr>
          <w:rFonts w:eastAsia="Times New Roman" w:cs="Times New Roman"/>
          <w:lang w:eastAsia="en-GB"/>
        </w:rPr>
        <w:t>ISO50001 uses a framework which requires organisations to follow simple steps in order to reduce energy use, cut cost and meet environmental and carbon reduction targets. These steps follow the Plan- Do- Check- Act model for improvement and are outlined for organisations to:</w:t>
      </w:r>
    </w:p>
    <w:p w:rsidR="00911058" w:rsidRPr="00911058" w:rsidRDefault="00911058" w:rsidP="00911058">
      <w:pPr>
        <w:pStyle w:val="ListParagraph"/>
        <w:numPr>
          <w:ilvl w:val="0"/>
          <w:numId w:val="2"/>
        </w:numPr>
        <w:spacing w:before="100" w:beforeAutospacing="1" w:after="100" w:afterAutospacing="1" w:line="240" w:lineRule="auto"/>
        <w:rPr>
          <w:rFonts w:eastAsia="Times New Roman" w:cs="Helvetica"/>
          <w:lang w:val="en" w:eastAsia="en-GB"/>
        </w:rPr>
      </w:pPr>
      <w:r w:rsidRPr="00911058">
        <w:rPr>
          <w:rFonts w:eastAsia="Times New Roman" w:cs="Helvetica"/>
          <w:lang w:val="en" w:eastAsia="en-GB"/>
        </w:rPr>
        <w:t>Develop a policy for more efficient use of energy</w:t>
      </w:r>
    </w:p>
    <w:p w:rsidR="00911058" w:rsidRPr="00911058" w:rsidRDefault="00911058" w:rsidP="00911058">
      <w:pPr>
        <w:pStyle w:val="ListParagraph"/>
        <w:numPr>
          <w:ilvl w:val="0"/>
          <w:numId w:val="2"/>
        </w:numPr>
        <w:spacing w:before="100" w:beforeAutospacing="1" w:after="100" w:afterAutospacing="1" w:line="240" w:lineRule="auto"/>
        <w:rPr>
          <w:rFonts w:eastAsia="Times New Roman" w:cs="Helvetica"/>
          <w:lang w:val="en" w:eastAsia="en-GB"/>
        </w:rPr>
      </w:pPr>
      <w:r w:rsidRPr="00911058">
        <w:rPr>
          <w:rFonts w:eastAsia="Times New Roman" w:cs="Helvetica"/>
          <w:lang w:val="en" w:eastAsia="en-GB"/>
        </w:rPr>
        <w:t>Fix targets and objectives to meet the policy</w:t>
      </w:r>
    </w:p>
    <w:p w:rsidR="00911058" w:rsidRPr="00911058" w:rsidRDefault="00911058" w:rsidP="00911058">
      <w:pPr>
        <w:pStyle w:val="ListParagraph"/>
        <w:numPr>
          <w:ilvl w:val="0"/>
          <w:numId w:val="2"/>
        </w:numPr>
        <w:spacing w:before="100" w:beforeAutospacing="1" w:after="100" w:afterAutospacing="1" w:line="240" w:lineRule="auto"/>
        <w:rPr>
          <w:rFonts w:eastAsia="Times New Roman" w:cs="Helvetica"/>
          <w:lang w:val="en" w:eastAsia="en-GB"/>
        </w:rPr>
      </w:pPr>
      <w:r w:rsidRPr="00911058">
        <w:rPr>
          <w:rFonts w:eastAsia="Times New Roman" w:cs="Helvetica"/>
          <w:lang w:val="en" w:eastAsia="en-GB"/>
        </w:rPr>
        <w:t>Use data to better understand and make decisions about energy use</w:t>
      </w:r>
    </w:p>
    <w:p w:rsidR="00911058" w:rsidRPr="00911058" w:rsidRDefault="00911058" w:rsidP="00911058">
      <w:pPr>
        <w:pStyle w:val="ListParagraph"/>
        <w:numPr>
          <w:ilvl w:val="0"/>
          <w:numId w:val="2"/>
        </w:numPr>
        <w:spacing w:before="100" w:beforeAutospacing="1" w:after="100" w:afterAutospacing="1" w:line="240" w:lineRule="auto"/>
        <w:rPr>
          <w:rFonts w:eastAsia="Times New Roman" w:cs="Helvetica"/>
          <w:lang w:val="en" w:eastAsia="en-GB"/>
        </w:rPr>
      </w:pPr>
      <w:r w:rsidRPr="00911058">
        <w:rPr>
          <w:rFonts w:eastAsia="Times New Roman" w:cs="Helvetica"/>
          <w:lang w:val="en" w:eastAsia="en-GB"/>
        </w:rPr>
        <w:t>Measure the results</w:t>
      </w:r>
    </w:p>
    <w:p w:rsidR="00911058" w:rsidRPr="00911058" w:rsidRDefault="00911058" w:rsidP="00911058">
      <w:pPr>
        <w:pStyle w:val="ListParagraph"/>
        <w:numPr>
          <w:ilvl w:val="0"/>
          <w:numId w:val="2"/>
        </w:numPr>
        <w:spacing w:before="100" w:beforeAutospacing="1" w:after="100" w:afterAutospacing="1" w:line="240" w:lineRule="auto"/>
        <w:rPr>
          <w:rFonts w:eastAsia="Times New Roman" w:cs="Helvetica"/>
          <w:lang w:val="en" w:eastAsia="en-GB"/>
        </w:rPr>
      </w:pPr>
      <w:r w:rsidRPr="00911058">
        <w:rPr>
          <w:rFonts w:eastAsia="Times New Roman" w:cs="Helvetica"/>
          <w:lang w:val="en" w:eastAsia="en-GB"/>
        </w:rPr>
        <w:t>Review how well the policy works</w:t>
      </w:r>
    </w:p>
    <w:p w:rsidR="00911058" w:rsidRPr="00911058" w:rsidRDefault="00911058" w:rsidP="00911058">
      <w:pPr>
        <w:pStyle w:val="ListParagraph"/>
        <w:numPr>
          <w:ilvl w:val="0"/>
          <w:numId w:val="2"/>
        </w:numPr>
        <w:spacing w:before="100" w:beforeAutospacing="1" w:after="0" w:afterAutospacing="1" w:line="240" w:lineRule="auto"/>
        <w:rPr>
          <w:rFonts w:eastAsia="Times New Roman" w:cs="Times New Roman"/>
          <w:lang w:eastAsia="en-GB"/>
        </w:rPr>
      </w:pPr>
      <w:r w:rsidRPr="00911058">
        <w:rPr>
          <w:rFonts w:eastAsia="Times New Roman" w:cs="Helvetica"/>
          <w:lang w:val="en" w:eastAsia="en-GB"/>
        </w:rPr>
        <w:t>Continually improve energy management.</w:t>
      </w:r>
    </w:p>
    <w:p w:rsidR="00911058" w:rsidRPr="00911058" w:rsidRDefault="00911058" w:rsidP="00911058">
      <w:pPr>
        <w:spacing w:after="0" w:line="240" w:lineRule="auto"/>
        <w:rPr>
          <w:rFonts w:eastAsia="Times New Roman" w:cs="Times New Roman"/>
          <w:lang w:eastAsia="en-GB"/>
        </w:rPr>
      </w:pPr>
      <w:r w:rsidRPr="00911058">
        <w:rPr>
          <w:rFonts w:eastAsia="Times New Roman" w:cs="Times New Roman"/>
          <w:lang w:eastAsia="en-GB"/>
        </w:rPr>
        <w:t>Network Rail is on a path to a</w:t>
      </w:r>
      <w:r w:rsidR="00E4601D">
        <w:rPr>
          <w:rFonts w:eastAsia="Times New Roman" w:cs="Times New Roman"/>
          <w:lang w:eastAsia="en-GB"/>
        </w:rPr>
        <w:t>chieving the ISO 50001 standard</w:t>
      </w:r>
      <w:r w:rsidRPr="00911058">
        <w:rPr>
          <w:rFonts w:eastAsia="Times New Roman" w:cs="Times New Roman"/>
          <w:lang w:eastAsia="en-GB"/>
        </w:rPr>
        <w:t>, but this will require all sectors of the company doing their part. There is already a mandatory 11% reduction in emission that the company needs to achieve by the end of CP5. This goal will require the whole organisation working together.</w:t>
      </w:r>
    </w:p>
    <w:p w:rsidR="00911058" w:rsidRPr="00911058" w:rsidRDefault="00911058" w:rsidP="00911058">
      <w:pPr>
        <w:spacing w:after="0" w:line="240" w:lineRule="auto"/>
        <w:rPr>
          <w:rFonts w:eastAsia="Times New Roman" w:cs="Times New Roman"/>
          <w:lang w:eastAsia="en-GB"/>
        </w:rPr>
      </w:pPr>
    </w:p>
    <w:p w:rsidR="00911058" w:rsidRPr="00911058" w:rsidRDefault="00911058" w:rsidP="00911058">
      <w:pPr>
        <w:spacing w:after="0" w:line="240" w:lineRule="auto"/>
        <w:rPr>
          <w:rFonts w:eastAsia="Times New Roman" w:cs="Times New Roman"/>
          <w:lang w:eastAsia="en-GB"/>
        </w:rPr>
      </w:pPr>
      <w:r w:rsidRPr="00911058">
        <w:rPr>
          <w:rFonts w:eastAsia="Times New Roman" w:cs="Times New Roman"/>
          <w:lang w:eastAsia="en-GB"/>
        </w:rPr>
        <w:t xml:space="preserve">The document “Achieving ISO 50001” was written as a </w:t>
      </w:r>
      <w:r w:rsidR="00765B25">
        <w:rPr>
          <w:rFonts w:eastAsia="Times New Roman" w:cs="Times New Roman"/>
          <w:lang w:eastAsia="en-GB"/>
        </w:rPr>
        <w:t xml:space="preserve">step-by-step </w:t>
      </w:r>
      <w:r w:rsidRPr="00911058">
        <w:rPr>
          <w:rFonts w:eastAsia="Times New Roman" w:cs="Times New Roman"/>
          <w:lang w:eastAsia="en-GB"/>
        </w:rPr>
        <w:t xml:space="preserve">guide to support each Route along the path to achieving this Goal. </w:t>
      </w:r>
      <w:r w:rsidR="00765B25">
        <w:rPr>
          <w:rFonts w:eastAsia="Times New Roman" w:cs="Times New Roman"/>
          <w:lang w:eastAsia="en-GB"/>
        </w:rPr>
        <w:t xml:space="preserve"> </w:t>
      </w:r>
      <w:r w:rsidRPr="00911058">
        <w:rPr>
          <w:rFonts w:eastAsia="Times New Roman" w:cs="Times New Roman"/>
          <w:lang w:eastAsia="en-GB"/>
        </w:rPr>
        <w:t>Routes will need to put in place the necessary measures to meet each aspect of the standard, collecting the required evidence at each stage of the journey.  All evidence should be maintained within a secure location and be available for audit purposes.</w:t>
      </w:r>
    </w:p>
    <w:p w:rsidR="00911058" w:rsidRPr="00911058" w:rsidRDefault="00911058" w:rsidP="00911058">
      <w:pPr>
        <w:spacing w:after="0" w:line="240" w:lineRule="auto"/>
        <w:rPr>
          <w:rFonts w:eastAsia="Times New Roman" w:cs="Times New Roman"/>
          <w:lang w:eastAsia="en-GB"/>
        </w:rPr>
      </w:pPr>
    </w:p>
    <w:p w:rsidR="00911058" w:rsidRPr="00911058" w:rsidRDefault="00911058" w:rsidP="00911058">
      <w:pPr>
        <w:spacing w:after="0" w:line="240" w:lineRule="auto"/>
        <w:rPr>
          <w:rFonts w:eastAsia="Times New Roman" w:cs="Times New Roman"/>
          <w:lang w:eastAsia="en-GB"/>
        </w:rPr>
      </w:pPr>
      <w:r w:rsidRPr="00911058">
        <w:rPr>
          <w:rFonts w:eastAsia="Times New Roman" w:cs="Times New Roman"/>
          <w:lang w:eastAsia="en-GB"/>
        </w:rPr>
        <w:t xml:space="preserve">The STE Energy management team will </w:t>
      </w:r>
      <w:r w:rsidR="005553E3">
        <w:rPr>
          <w:rFonts w:eastAsia="Times New Roman" w:cs="Times New Roman"/>
          <w:lang w:eastAsia="en-GB"/>
        </w:rPr>
        <w:t>work alongside the</w:t>
      </w:r>
      <w:r w:rsidRPr="00911058">
        <w:rPr>
          <w:rFonts w:eastAsia="Times New Roman" w:cs="Times New Roman"/>
          <w:lang w:eastAsia="en-GB"/>
        </w:rPr>
        <w:t xml:space="preserve"> Routes </w:t>
      </w:r>
      <w:r w:rsidR="005553E3">
        <w:rPr>
          <w:rFonts w:eastAsia="Times New Roman" w:cs="Times New Roman"/>
          <w:lang w:eastAsia="en-GB"/>
        </w:rPr>
        <w:t xml:space="preserve">to </w:t>
      </w:r>
      <w:r w:rsidRPr="00911058">
        <w:rPr>
          <w:rFonts w:eastAsia="Times New Roman" w:cs="Times New Roman"/>
          <w:lang w:eastAsia="en-GB"/>
        </w:rPr>
        <w:t>coor</w:t>
      </w:r>
      <w:r w:rsidR="005553E3">
        <w:rPr>
          <w:rFonts w:eastAsia="Times New Roman" w:cs="Times New Roman"/>
          <w:lang w:eastAsia="en-GB"/>
        </w:rPr>
        <w:t>dinate</w:t>
      </w:r>
      <w:r w:rsidRPr="00911058">
        <w:rPr>
          <w:rFonts w:eastAsia="Times New Roman" w:cs="Times New Roman"/>
          <w:lang w:eastAsia="en-GB"/>
        </w:rPr>
        <w:t xml:space="preserve"> activities </w:t>
      </w:r>
      <w:r w:rsidR="00765B25">
        <w:rPr>
          <w:rFonts w:eastAsia="Times New Roman" w:cs="Times New Roman"/>
          <w:lang w:eastAsia="en-GB"/>
        </w:rPr>
        <w:t>and guide</w:t>
      </w:r>
      <w:bookmarkStart w:id="0" w:name="_GoBack"/>
      <w:bookmarkEnd w:id="0"/>
      <w:r w:rsidRPr="00911058">
        <w:rPr>
          <w:rFonts w:eastAsia="Times New Roman" w:cs="Times New Roman"/>
          <w:lang w:eastAsia="en-GB"/>
        </w:rPr>
        <w:t xml:space="preserve"> progress. Documents outlining the league table and maturity matrix are also shown in the guide and are updated periodically. These are useful tools for demonstrating the performance of each Route against their previous achieve</w:t>
      </w:r>
      <w:r w:rsidR="005553E3">
        <w:rPr>
          <w:rFonts w:eastAsia="Times New Roman" w:cs="Times New Roman"/>
          <w:lang w:eastAsia="en-GB"/>
        </w:rPr>
        <w:t>ment or deviation from the set target</w:t>
      </w:r>
      <w:r w:rsidRPr="00911058">
        <w:rPr>
          <w:rFonts w:eastAsia="Times New Roman" w:cs="Times New Roman"/>
          <w:lang w:eastAsia="en-GB"/>
        </w:rPr>
        <w:t xml:space="preserve">. </w:t>
      </w:r>
    </w:p>
    <w:p w:rsidR="00911058" w:rsidRPr="00911058" w:rsidRDefault="00911058" w:rsidP="00911058">
      <w:pPr>
        <w:spacing w:after="0" w:line="240" w:lineRule="auto"/>
        <w:rPr>
          <w:rFonts w:eastAsia="Times New Roman" w:cs="Times New Roman"/>
          <w:lang w:eastAsia="en-GB"/>
        </w:rPr>
      </w:pPr>
    </w:p>
    <w:p w:rsidR="004014E5" w:rsidRPr="00911058" w:rsidRDefault="004014E5" w:rsidP="00911058"/>
    <w:sectPr w:rsidR="004014E5" w:rsidRPr="00911058" w:rsidSect="004014E5">
      <w:headerReference w:type="default" r:id="rId9"/>
      <w:footerReference w:type="default" r:id="rId10"/>
      <w:pgSz w:w="11906" w:h="16838"/>
      <w:pgMar w:top="1440"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ED3D44" w:rsidP="00752EFE">
    <w:pPr>
      <w:pStyle w:val="Footer"/>
    </w:pPr>
    <w:r>
      <w:t xml:space="preserve">Prepared by </w:t>
    </w:r>
    <w:sdt>
      <w:sdtPr>
        <w:alias w:val="Author"/>
        <w:tag w:val=""/>
        <w:id w:val="460540687"/>
        <w:placeholder>
          <w:docPart w:val="19910C6E3B8543ECB0833FD7C4B09586"/>
        </w:placeholder>
        <w:dataBinding w:prefixMappings="xmlns:ns0='http://purl.org/dc/elements/1.1/' xmlns:ns1='http://schemas.openxmlformats.org/package/2006/metadata/core-properties' " w:xpath="/ns1:coreProperties[1]/ns0:creator[1]" w:storeItemID="{6C3C8BC8-F283-45AE-878A-BAB7291924A1}"/>
        <w:text/>
      </w:sdtPr>
      <w:sdtEndPr/>
      <w:sdtContent>
        <w:r w:rsidR="00911058">
          <w:t>Robinson Deon</w:t>
        </w:r>
      </w:sdtContent>
    </w:sdt>
    <w:r>
      <w:tab/>
    </w:r>
    <w:r>
      <w:tab/>
    </w:r>
    <w:r w:rsidR="00752EFE">
      <w:t>27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4014E5" w:rsidP="00ED3D44">
    <w:pPr>
      <w:pStyle w:val="Header"/>
      <w:jc w:val="right"/>
    </w:pPr>
    <w:r>
      <w:rPr>
        <w:noProof/>
        <w:lang w:eastAsia="en-GB"/>
      </w:rPr>
      <mc:AlternateContent>
        <mc:Choice Requires="wps">
          <w:drawing>
            <wp:anchor distT="0" distB="0" distL="114300" distR="114300" simplePos="0" relativeHeight="251659264" behindDoc="0" locked="0" layoutInCell="1" allowOverlap="1" wp14:anchorId="70EB0502" wp14:editId="032C06B5">
              <wp:simplePos x="0" y="0"/>
              <wp:positionH relativeFrom="column">
                <wp:posOffset>-506730</wp:posOffset>
              </wp:positionH>
              <wp:positionV relativeFrom="paragraph">
                <wp:posOffset>-91440</wp:posOffset>
              </wp:positionV>
              <wp:extent cx="7454900" cy="10655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2526F2" w:rsidP="00ED3D44">
                          <w:pPr>
                            <w:jc w:val="center"/>
                            <w:rPr>
                              <w:b/>
                              <w:color w:val="1F497D" w:themeColor="text2"/>
                              <w:sz w:val="28"/>
                            </w:rPr>
                          </w:pPr>
                          <w:r>
                            <w:rPr>
                              <w:b/>
                              <w:color w:val="1F497D" w:themeColor="text2"/>
                              <w:sz w:val="2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7.2pt;width:587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2526F2" w:rsidP="00ED3D44">
                    <w:pPr>
                      <w:jc w:val="center"/>
                      <w:rPr>
                        <w:b/>
                        <w:color w:val="1F497D" w:themeColor="text2"/>
                        <w:sz w:val="28"/>
                      </w:rPr>
                    </w:pPr>
                    <w:r>
                      <w:rPr>
                        <w:b/>
                        <w:color w:val="1F497D" w:themeColor="text2"/>
                        <w:sz w:val="28"/>
                      </w:rPr>
                      <w:t>Information</w:t>
                    </w:r>
                  </w:p>
                </w:txbxContent>
              </v:textbox>
            </v:shape>
          </w:pict>
        </mc:Fallback>
      </mc:AlternateContent>
    </w:r>
    <w:r w:rsidR="0065582F">
      <w:rPr>
        <w:noProof/>
        <w:lang w:eastAsia="en-GB"/>
      </w:rPr>
      <w:drawing>
        <wp:anchor distT="0" distB="0" distL="114300" distR="114300" simplePos="0" relativeHeight="251660288" behindDoc="0" locked="0" layoutInCell="1" allowOverlap="1" wp14:anchorId="28A665F5" wp14:editId="12A2217A">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3F0"/>
    <w:multiLevelType w:val="hybridMultilevel"/>
    <w:tmpl w:val="951A9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A5E3520"/>
    <w:multiLevelType w:val="hybridMultilevel"/>
    <w:tmpl w:val="76CA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0038D0"/>
    <w:rsid w:val="000B1595"/>
    <w:rsid w:val="002526F2"/>
    <w:rsid w:val="004014E5"/>
    <w:rsid w:val="005553E3"/>
    <w:rsid w:val="0063590B"/>
    <w:rsid w:val="0065582F"/>
    <w:rsid w:val="00752EFE"/>
    <w:rsid w:val="00765B25"/>
    <w:rsid w:val="00911058"/>
    <w:rsid w:val="00913302"/>
    <w:rsid w:val="00DB3F0D"/>
    <w:rsid w:val="00E4601D"/>
    <w:rsid w:val="00E63081"/>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10C6E3B8543ECB0833FD7C4B09586"/>
        <w:category>
          <w:name w:val="General"/>
          <w:gallery w:val="placeholder"/>
        </w:category>
        <w:types>
          <w:type w:val="bbPlcHdr"/>
        </w:types>
        <w:behaviors>
          <w:behavior w:val="content"/>
        </w:behaviors>
        <w:guid w:val="{94F4FEF0-B84D-4F6C-ACBF-B439130EDBB6}"/>
      </w:docPartPr>
      <w:docPartBody>
        <w:p w:rsidR="00F1748B" w:rsidRDefault="0014141B">
          <w:r w:rsidRPr="0061442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B"/>
    <w:rsid w:val="0014141B"/>
    <w:rsid w:val="00F1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CB27-CBFD-4E8A-8DA0-B74B1440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Deon</dc:creator>
  <cp:lastModifiedBy>Wheeler Wendi</cp:lastModifiedBy>
  <cp:revision>2</cp:revision>
  <dcterms:created xsi:type="dcterms:W3CDTF">2017-05-19T08:51:00Z</dcterms:created>
  <dcterms:modified xsi:type="dcterms:W3CDTF">2017-05-19T08:51:00Z</dcterms:modified>
</cp:coreProperties>
</file>