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1633" w:tblpY="433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7196"/>
      </w:tblGrid>
      <w:tr w:rsidR="003E067C" w:rsidRPr="003E067C" w14:paraId="09F2ED91" w14:textId="77777777" w:rsidTr="00157566">
        <w:tc>
          <w:tcPr>
            <w:tcW w:w="7196" w:type="dxa"/>
            <w:shd w:val="clear" w:color="auto" w:fill="auto"/>
          </w:tcPr>
          <w:p w14:paraId="36558598" w14:textId="2AD22F71" w:rsidR="003E067C" w:rsidRPr="003E067C" w:rsidRDefault="003E067C" w:rsidP="003E0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E067C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NETWORK RAIL</w:t>
            </w:r>
          </w:p>
        </w:tc>
      </w:tr>
      <w:tr w:rsidR="003E067C" w:rsidRPr="003E067C" w14:paraId="0DF9DC37" w14:textId="77777777" w:rsidTr="00157566">
        <w:tc>
          <w:tcPr>
            <w:tcW w:w="7196" w:type="dxa"/>
            <w:shd w:val="clear" w:color="auto" w:fill="auto"/>
            <w:tcMar>
              <w:left w:w="57" w:type="dxa"/>
              <w:right w:w="57" w:type="dxa"/>
            </w:tcMar>
          </w:tcPr>
          <w:p w14:paraId="479082E1" w14:textId="276985D4" w:rsidR="003E067C" w:rsidRPr="003E067C" w:rsidRDefault="003E067C" w:rsidP="003E0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E067C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DECLARATION OF SWITCHED-OFF OLE AT SECTION INSULATOR FORMING BOUNDARY BETWEEN NETWORK RAIL &amp; SUPERTRAM</w:t>
            </w:r>
          </w:p>
        </w:tc>
      </w:tr>
    </w:tbl>
    <w:tbl>
      <w:tblPr>
        <w:tblpPr w:leftFromText="180" w:rightFromText="180" w:vertAnchor="text" w:horzAnchor="margin" w:tblpY="421"/>
        <w:tblW w:w="14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434"/>
      </w:tblGrid>
      <w:tr w:rsidR="003E067C" w:rsidRPr="003E067C" w14:paraId="22BD7BCE" w14:textId="77777777" w:rsidTr="00157566">
        <w:trPr>
          <w:trHeight w:val="305"/>
        </w:trPr>
        <w:tc>
          <w:tcPr>
            <w:tcW w:w="1434" w:type="dxa"/>
            <w:shd w:val="clear" w:color="auto" w:fill="auto"/>
          </w:tcPr>
          <w:p w14:paraId="4581E1BA" w14:textId="74C61B45" w:rsidR="003E067C" w:rsidRPr="003E067C" w:rsidRDefault="003E067C" w:rsidP="003E0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E067C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FORM</w:t>
            </w:r>
          </w:p>
        </w:tc>
      </w:tr>
      <w:tr w:rsidR="003E067C" w:rsidRPr="003E067C" w14:paraId="6626D271" w14:textId="77777777" w:rsidTr="00157566">
        <w:trPr>
          <w:trHeight w:val="305"/>
        </w:trPr>
        <w:tc>
          <w:tcPr>
            <w:tcW w:w="1434" w:type="dxa"/>
            <w:shd w:val="clear" w:color="auto" w:fill="auto"/>
          </w:tcPr>
          <w:p w14:paraId="5A436281" w14:textId="77777777" w:rsidR="003E067C" w:rsidRPr="003E067C" w:rsidRDefault="003E067C" w:rsidP="003E0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E067C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TC</w:t>
            </w:r>
          </w:p>
        </w:tc>
      </w:tr>
    </w:tbl>
    <w:tbl>
      <w:tblPr>
        <w:tblpPr w:leftFromText="180" w:rightFromText="180" w:vertAnchor="text" w:horzAnchor="page" w:tblpX="9801" w:tblpY="361"/>
        <w:tblW w:w="1460" w:type="dxa"/>
        <w:tblLook w:val="01E0" w:firstRow="1" w:lastRow="1" w:firstColumn="1" w:lastColumn="1" w:noHBand="0" w:noVBand="0"/>
      </w:tblPr>
      <w:tblGrid>
        <w:gridCol w:w="1460"/>
      </w:tblGrid>
      <w:tr w:rsidR="003E067C" w:rsidRPr="003E067C" w14:paraId="6E82CBFC" w14:textId="77777777" w:rsidTr="00157566">
        <w:trPr>
          <w:trHeight w:val="138"/>
        </w:trPr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40" w:type="dxa"/>
              <w:right w:w="40" w:type="dxa"/>
            </w:tcMar>
          </w:tcPr>
          <w:p w14:paraId="7A64223F" w14:textId="77777777" w:rsidR="003E067C" w:rsidRPr="003E067C" w:rsidRDefault="003E067C" w:rsidP="003E067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E067C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Ref:</w:t>
            </w:r>
            <w:r w:rsidRPr="003E067C">
              <w:rPr>
                <w:rFonts w:ascii="Courier New" w:eastAsia="Times New Roman" w:hAnsi="Courier New" w:cs="Courier New"/>
                <w:b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3E067C" w:rsidRPr="003E067C" w14:paraId="3B37373F" w14:textId="77777777" w:rsidTr="00157566">
        <w:trPr>
          <w:trHeight w:val="485"/>
        </w:trPr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EEED391" w14:textId="77777777" w:rsidR="00010E06" w:rsidRPr="00010E06" w:rsidRDefault="00010E06" w:rsidP="00DF1B7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color w:val="FF0000"/>
                <w:sz w:val="20"/>
                <w:szCs w:val="20"/>
                <w:lang w:eastAsia="en-GB"/>
              </w:rPr>
            </w:pPr>
          </w:p>
        </w:tc>
      </w:tr>
    </w:tbl>
    <w:p w14:paraId="4A0E0D6E" w14:textId="77777777" w:rsidR="00B30F9D" w:rsidRPr="002F5398" w:rsidRDefault="003E067C">
      <w:pPr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2F5398">
        <w:rPr>
          <w:rFonts w:ascii="Arial" w:eastAsia="Times New Roman" w:hAnsi="Arial" w:cs="Arial"/>
          <w:b/>
          <w:sz w:val="20"/>
          <w:szCs w:val="20"/>
          <w:lang w:eastAsia="en-GB"/>
        </w:rPr>
        <w:t>Part 1 – Request</w:t>
      </w:r>
    </w:p>
    <w:p w14:paraId="1826188B" w14:textId="77777777" w:rsidR="003E067C" w:rsidRPr="007F486C" w:rsidRDefault="003E067C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7F486C">
        <w:rPr>
          <w:rFonts w:ascii="Arial" w:eastAsia="Times New Roman" w:hAnsi="Arial" w:cs="Arial"/>
          <w:sz w:val="20"/>
          <w:szCs w:val="20"/>
          <w:lang w:eastAsia="en-GB"/>
        </w:rPr>
        <w:t xml:space="preserve">From: 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 xml:space="preserve">York Electrical Control (Network Rail designated Control room). </w:t>
      </w:r>
    </w:p>
    <w:p w14:paraId="08884F56" w14:textId="77777777" w:rsidR="003E067C" w:rsidRDefault="003E067C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7F486C">
        <w:rPr>
          <w:rFonts w:ascii="Arial" w:eastAsia="Times New Roman" w:hAnsi="Arial" w:cs="Arial"/>
          <w:sz w:val="20"/>
          <w:szCs w:val="20"/>
          <w:lang w:eastAsia="en-GB"/>
        </w:rPr>
        <w:t xml:space="preserve">To: 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>Nunnery Operational Control Centre (Supertram)</w:t>
      </w:r>
    </w:p>
    <w:p w14:paraId="70584A9D" w14:textId="661592DD" w:rsidR="00D053FD" w:rsidRPr="007F486C" w:rsidRDefault="00D053FD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D053FD">
        <w:rPr>
          <w:rFonts w:ascii="Arial" w:eastAsia="Times New Roman" w:hAnsi="Arial" w:cs="Arial"/>
          <w:sz w:val="20"/>
          <w:szCs w:val="20"/>
          <w:lang w:eastAsia="en-GB"/>
        </w:rPr>
        <w:t>I can confirm that the following circuit breaker ……………….………………. is opened.</w:t>
      </w:r>
    </w:p>
    <w:p w14:paraId="063367F8" w14:textId="73C1630B" w:rsidR="00010E06" w:rsidRPr="007757EE" w:rsidRDefault="00010E06" w:rsidP="00010E06">
      <w:pPr>
        <w:rPr>
          <w:rFonts w:ascii="Arial" w:eastAsia="Times New Roman" w:hAnsi="Arial" w:cs="Arial"/>
          <w:i/>
          <w:sz w:val="20"/>
          <w:szCs w:val="20"/>
          <w:lang w:eastAsia="en-GB"/>
        </w:rPr>
      </w:pPr>
      <w:r w:rsidRPr="007757EE">
        <w:rPr>
          <w:rFonts w:ascii="Arial" w:eastAsia="Times New Roman" w:hAnsi="Arial" w:cs="Arial"/>
          <w:i/>
          <w:sz w:val="20"/>
          <w:szCs w:val="20"/>
          <w:lang w:eastAsia="en-GB"/>
        </w:rPr>
        <w:t xml:space="preserve">Please switch off, </w:t>
      </w:r>
      <w:r w:rsidR="004653BF" w:rsidRPr="007757EE">
        <w:rPr>
          <w:rFonts w:ascii="Arial" w:eastAsia="Times New Roman" w:hAnsi="Arial" w:cs="Arial"/>
          <w:i/>
          <w:sz w:val="20"/>
          <w:szCs w:val="20"/>
          <w:lang w:eastAsia="en-GB"/>
        </w:rPr>
        <w:t>arrange to test</w:t>
      </w:r>
      <w:r w:rsidRPr="007757EE">
        <w:rPr>
          <w:rFonts w:ascii="Arial" w:eastAsia="Times New Roman" w:hAnsi="Arial" w:cs="Arial"/>
          <w:i/>
          <w:sz w:val="20"/>
          <w:szCs w:val="20"/>
          <w:lang w:eastAsia="en-GB"/>
        </w:rPr>
        <w:t xml:space="preserve"> and apply earths to the electrical section or sub section necessary for the isolation of the section insulator forming the boundary and report to me when this has been done. </w:t>
      </w:r>
    </w:p>
    <w:p w14:paraId="7D283D2D" w14:textId="77777777" w:rsidR="003A4687" w:rsidRPr="007F486C" w:rsidRDefault="003A4687" w:rsidP="00010E06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7F486C">
        <w:rPr>
          <w:rFonts w:ascii="Arial" w:eastAsia="Times New Roman" w:hAnsi="Arial" w:cs="Arial"/>
          <w:sz w:val="20"/>
          <w:szCs w:val="20"/>
          <w:lang w:eastAsia="en-GB"/>
        </w:rPr>
        <w:t xml:space="preserve">Message No. 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>……………….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>Sent by: ……………….………………. (ECO)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>Date: ……………….</w:t>
      </w:r>
    </w:p>
    <w:p w14:paraId="0BBFEE5F" w14:textId="4EB89401" w:rsidR="003E067C" w:rsidRPr="007F486C" w:rsidRDefault="003A4687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 xml:space="preserve">       Received By: ……………….………………. (CRO) 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>Date: ……………….</w:t>
      </w:r>
    </w:p>
    <w:p w14:paraId="5D287246" w14:textId="77777777" w:rsidR="003A4687" w:rsidRPr="002F5398" w:rsidRDefault="003A4687" w:rsidP="007B5A5F">
      <w:pPr>
        <w:pBdr>
          <w:top w:val="single" w:sz="4" w:space="1" w:color="auto"/>
        </w:pBdr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2F5398">
        <w:rPr>
          <w:rFonts w:ascii="Arial" w:eastAsia="Times New Roman" w:hAnsi="Arial" w:cs="Arial"/>
          <w:b/>
          <w:sz w:val="20"/>
          <w:szCs w:val="20"/>
          <w:lang w:eastAsia="en-GB"/>
        </w:rPr>
        <w:t>Part 2 – Declaration</w:t>
      </w:r>
    </w:p>
    <w:p w14:paraId="73B4D75F" w14:textId="77777777" w:rsidR="003A4687" w:rsidRPr="007F486C" w:rsidRDefault="003A4687" w:rsidP="003A4687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7F486C">
        <w:rPr>
          <w:rFonts w:ascii="Arial" w:eastAsia="Times New Roman" w:hAnsi="Arial" w:cs="Arial"/>
          <w:sz w:val="20"/>
          <w:szCs w:val="20"/>
          <w:lang w:eastAsia="en-GB"/>
        </w:rPr>
        <w:t xml:space="preserve">From: 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 xml:space="preserve">Nunnery Operational Control Centre (Supertram) room). </w:t>
      </w:r>
    </w:p>
    <w:p w14:paraId="7BB73F95" w14:textId="77777777" w:rsidR="003A4687" w:rsidRPr="007F486C" w:rsidRDefault="003A4687" w:rsidP="003A4687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7F486C">
        <w:rPr>
          <w:rFonts w:ascii="Arial" w:eastAsia="Times New Roman" w:hAnsi="Arial" w:cs="Arial"/>
          <w:sz w:val="20"/>
          <w:szCs w:val="20"/>
          <w:lang w:eastAsia="en-GB"/>
        </w:rPr>
        <w:t xml:space="preserve">To: 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>York Electrical Control (Network Rail designated Control).</w:t>
      </w:r>
    </w:p>
    <w:p w14:paraId="400F42DF" w14:textId="271B9B26" w:rsidR="003A4687" w:rsidRPr="007F486C" w:rsidRDefault="003A4687" w:rsidP="003A4687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7F486C">
        <w:rPr>
          <w:rFonts w:ascii="Arial" w:eastAsia="Times New Roman" w:hAnsi="Arial" w:cs="Arial"/>
          <w:sz w:val="20"/>
          <w:szCs w:val="20"/>
          <w:lang w:eastAsia="en-GB"/>
        </w:rPr>
        <w:t xml:space="preserve">The following overhead line equipment (OLE) has been switched off and earths applied.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3115"/>
        <w:gridCol w:w="1276"/>
        <w:gridCol w:w="1134"/>
        <w:gridCol w:w="2551"/>
      </w:tblGrid>
      <w:tr w:rsidR="00CE629B" w:rsidRPr="003A4687" w14:paraId="1CFFB1CF" w14:textId="77777777" w:rsidTr="004D4D27">
        <w:trPr>
          <w:trHeight w:val="255"/>
        </w:trPr>
        <w:tc>
          <w:tcPr>
            <w:tcW w:w="2272" w:type="dxa"/>
            <w:tcBorders>
              <w:bottom w:val="nil"/>
            </w:tcBorders>
            <w:shd w:val="clear" w:color="auto" w:fill="D9D9D9"/>
            <w:vAlign w:val="center"/>
          </w:tcPr>
          <w:p w14:paraId="248535B6" w14:textId="77777777" w:rsidR="00CE629B" w:rsidRPr="003A4687" w:rsidRDefault="00CE629B" w:rsidP="007F486C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A46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Electrical section(s) or</w:t>
            </w:r>
          </w:p>
        </w:tc>
        <w:tc>
          <w:tcPr>
            <w:tcW w:w="3115" w:type="dxa"/>
            <w:vMerge w:val="restart"/>
            <w:shd w:val="clear" w:color="auto" w:fill="D9D9D9"/>
            <w:vAlign w:val="center"/>
          </w:tcPr>
          <w:p w14:paraId="256A52A6" w14:textId="77777777" w:rsidR="00CE629B" w:rsidRPr="003A4687" w:rsidRDefault="00CE629B" w:rsidP="007F486C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Line (s)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right w:w="0" w:type="dxa"/>
            </w:tcMar>
            <w:vAlign w:val="center"/>
          </w:tcPr>
          <w:p w14:paraId="7AF16160" w14:textId="77777777" w:rsidR="00CE629B" w:rsidRPr="003A4687" w:rsidRDefault="00CE629B" w:rsidP="007F486C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A46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Limits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551" w:type="dxa"/>
            <w:vMerge w:val="restart"/>
            <w:shd w:val="clear" w:color="auto" w:fill="D9D9D9"/>
          </w:tcPr>
          <w:p w14:paraId="19318D20" w14:textId="6B2FCE2A" w:rsidR="00CE629B" w:rsidRPr="003A4687" w:rsidRDefault="00CE629B" w:rsidP="007F486C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Earths applied at*</w:t>
            </w:r>
          </w:p>
        </w:tc>
      </w:tr>
      <w:tr w:rsidR="00CE629B" w:rsidRPr="003A4687" w14:paraId="411415CF" w14:textId="77777777" w:rsidTr="004D4D27">
        <w:trPr>
          <w:trHeight w:val="210"/>
        </w:trPr>
        <w:tc>
          <w:tcPr>
            <w:tcW w:w="2272" w:type="dxa"/>
            <w:tcBorders>
              <w:top w:val="nil"/>
            </w:tcBorders>
            <w:shd w:val="clear" w:color="auto" w:fill="D9D9D9"/>
            <w:vAlign w:val="center"/>
          </w:tcPr>
          <w:p w14:paraId="185519FC" w14:textId="77777777" w:rsidR="00CE629B" w:rsidRPr="003A4687" w:rsidRDefault="00CE629B" w:rsidP="007F486C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A46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subsection(s) isolated</w:t>
            </w:r>
          </w:p>
        </w:tc>
        <w:tc>
          <w:tcPr>
            <w:tcW w:w="3115" w:type="dxa"/>
            <w:vMerge/>
            <w:shd w:val="clear" w:color="auto" w:fill="D9D9D9"/>
            <w:vAlign w:val="center"/>
          </w:tcPr>
          <w:p w14:paraId="13D28C7A" w14:textId="77777777" w:rsidR="00CE629B" w:rsidRPr="003A4687" w:rsidRDefault="00CE629B" w:rsidP="007F486C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F63D314" w14:textId="77777777" w:rsidR="00CE629B" w:rsidRPr="003A4687" w:rsidRDefault="00CE629B" w:rsidP="007F486C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A46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From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3A566EF" w14:textId="77777777" w:rsidR="00CE629B" w:rsidRPr="003A4687" w:rsidRDefault="00CE629B" w:rsidP="007F486C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A46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</w:t>
            </w:r>
          </w:p>
        </w:tc>
        <w:tc>
          <w:tcPr>
            <w:tcW w:w="2551" w:type="dxa"/>
            <w:vMerge/>
            <w:shd w:val="clear" w:color="auto" w:fill="D9D9D9"/>
          </w:tcPr>
          <w:p w14:paraId="7B6A88EE" w14:textId="77777777" w:rsidR="00CE629B" w:rsidRPr="003A4687" w:rsidRDefault="00CE629B" w:rsidP="007F486C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84326F" w:rsidRPr="007F486C" w14:paraId="3CFF4A47" w14:textId="77777777" w:rsidTr="004D4D27">
        <w:trPr>
          <w:trHeight w:hRule="exact" w:val="284"/>
        </w:trPr>
        <w:tc>
          <w:tcPr>
            <w:tcW w:w="2272" w:type="dxa"/>
            <w:vMerge w:val="restart"/>
            <w:shd w:val="clear" w:color="auto" w:fill="auto"/>
            <w:vAlign w:val="center"/>
          </w:tcPr>
          <w:p w14:paraId="3A959013" w14:textId="64B00CD6" w:rsidR="0084326F" w:rsidRPr="0084326F" w:rsidRDefault="0084326F" w:rsidP="007F486C">
            <w:pPr>
              <w:rPr>
                <w:rFonts w:ascii="Gill Sans" w:eastAsia="Times New Roman" w:hAnsi="Gill Sans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16C4F5A2" w14:textId="50E964CD" w:rsidR="0084326F" w:rsidRPr="0084326F" w:rsidRDefault="0084326F" w:rsidP="007F486C">
            <w:pPr>
              <w:rPr>
                <w:rFonts w:ascii="Gill Sans" w:eastAsia="Times New Roman" w:hAnsi="Gill Sans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0FFB54" w14:textId="24CCFE5E" w:rsidR="0084326F" w:rsidRPr="0084326F" w:rsidRDefault="0084326F" w:rsidP="007F486C">
            <w:pPr>
              <w:rPr>
                <w:rFonts w:ascii="Gill Sans" w:eastAsia="Times New Roman" w:hAnsi="Gill Sans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299731" w14:textId="0AC9D20A" w:rsidR="0084326F" w:rsidRPr="0084326F" w:rsidRDefault="0084326F" w:rsidP="007F486C">
            <w:pPr>
              <w:rPr>
                <w:rFonts w:ascii="Gill Sans" w:eastAsia="Times New Roman" w:hAnsi="Gill Sans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7A12C43D" w14:textId="5CB20A0B" w:rsidR="0084326F" w:rsidRPr="0084326F" w:rsidRDefault="0084326F" w:rsidP="0084326F">
            <w:pPr>
              <w:spacing w:after="0" w:line="240" w:lineRule="auto"/>
              <w:rPr>
                <w:rFonts w:ascii="Gill Sans" w:eastAsia="Times New Roman" w:hAnsi="Gill Sans" w:cs="Arial"/>
                <w:b/>
                <w:color w:val="1F497D" w:themeColor="text2"/>
                <w:sz w:val="20"/>
                <w:szCs w:val="20"/>
                <w:lang w:eastAsia="en-GB"/>
              </w:rPr>
            </w:pPr>
          </w:p>
        </w:tc>
      </w:tr>
      <w:tr w:rsidR="0084326F" w:rsidRPr="007F486C" w14:paraId="03C02B6A" w14:textId="77777777" w:rsidTr="004D4D27">
        <w:trPr>
          <w:trHeight w:hRule="exact" w:val="284"/>
        </w:trPr>
        <w:tc>
          <w:tcPr>
            <w:tcW w:w="2272" w:type="dxa"/>
            <w:vMerge/>
            <w:shd w:val="clear" w:color="auto" w:fill="auto"/>
            <w:vAlign w:val="center"/>
          </w:tcPr>
          <w:p w14:paraId="28D151D9" w14:textId="77777777" w:rsidR="0084326F" w:rsidRPr="0084326F" w:rsidRDefault="0084326F" w:rsidP="007F486C">
            <w:pPr>
              <w:rPr>
                <w:rFonts w:ascii="Gill Sans" w:eastAsia="Times New Roman" w:hAnsi="Gill Sans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013DB353" w14:textId="35384248" w:rsidR="0084326F" w:rsidRPr="0084326F" w:rsidRDefault="0084326F" w:rsidP="007F486C">
            <w:pPr>
              <w:rPr>
                <w:rFonts w:ascii="Gill Sans" w:eastAsia="Times New Roman" w:hAnsi="Gill Sans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152130" w14:textId="4A53886A" w:rsidR="0084326F" w:rsidRPr="0084326F" w:rsidRDefault="0084326F" w:rsidP="004D4D27">
            <w:pPr>
              <w:rPr>
                <w:rFonts w:ascii="Gill Sans" w:eastAsia="Times New Roman" w:hAnsi="Gill Sans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A70475" w14:textId="45CB053D" w:rsidR="0084326F" w:rsidRPr="0084326F" w:rsidRDefault="0084326F" w:rsidP="004D4D27">
            <w:pPr>
              <w:rPr>
                <w:rFonts w:ascii="Gill Sans" w:eastAsia="Times New Roman" w:hAnsi="Gill Sans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vMerge/>
            <w:vAlign w:val="center"/>
          </w:tcPr>
          <w:p w14:paraId="6262CF86" w14:textId="77777777" w:rsidR="0084326F" w:rsidRPr="008124B1" w:rsidRDefault="0084326F" w:rsidP="004D4D27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</w:p>
        </w:tc>
      </w:tr>
      <w:tr w:rsidR="00CE629B" w:rsidRPr="007F486C" w14:paraId="04EAC2D4" w14:textId="77777777" w:rsidTr="004D4D27">
        <w:trPr>
          <w:trHeight w:hRule="exact" w:val="284"/>
        </w:trPr>
        <w:tc>
          <w:tcPr>
            <w:tcW w:w="2272" w:type="dxa"/>
            <w:shd w:val="clear" w:color="auto" w:fill="auto"/>
            <w:vAlign w:val="center"/>
          </w:tcPr>
          <w:p w14:paraId="7E4E2BEA" w14:textId="77777777" w:rsidR="00CE629B" w:rsidRPr="007F486C" w:rsidRDefault="00CE629B" w:rsidP="007F486C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17F7A8DF" w14:textId="77777777" w:rsidR="00CE629B" w:rsidRPr="007F486C" w:rsidRDefault="00CE629B" w:rsidP="007F486C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16260A" w14:textId="77777777" w:rsidR="00CE629B" w:rsidRPr="007F486C" w:rsidRDefault="00CE629B" w:rsidP="007F486C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BE1BDB" w14:textId="77777777" w:rsidR="00CE629B" w:rsidRPr="007F486C" w:rsidRDefault="00CE629B" w:rsidP="007F486C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vMerge/>
          </w:tcPr>
          <w:p w14:paraId="3F3F92AD" w14:textId="77777777" w:rsidR="00CE629B" w:rsidRPr="007F486C" w:rsidRDefault="00CE629B" w:rsidP="007F486C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3D40F989" w14:textId="2405176C" w:rsidR="007E078F" w:rsidRDefault="00125469" w:rsidP="003A4687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7F486C">
        <w:rPr>
          <w:rFonts w:ascii="Arial" w:eastAsia="Times New Roman" w:hAnsi="Arial" w:cs="Arial"/>
          <w:sz w:val="20"/>
          <w:szCs w:val="20"/>
          <w:lang w:eastAsia="en-GB"/>
        </w:rPr>
        <w:t>*Earth switches used may be outside limits stated above.</w:t>
      </w:r>
      <w:r w:rsidR="00D97B68" w:rsidRPr="007F486C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00B1D14B" w14:textId="092BDC58" w:rsidR="004B1C1E" w:rsidRDefault="00116F30" w:rsidP="004B1C1E">
      <w:pPr>
        <w:spacing w:after="120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Disconnector </w:t>
      </w:r>
      <w:r w:rsidR="004B1C1E">
        <w:rPr>
          <w:rFonts w:ascii="Arial" w:eastAsia="Times New Roman" w:hAnsi="Arial" w:cs="Arial"/>
          <w:sz w:val="20"/>
          <w:szCs w:val="20"/>
          <w:lang w:eastAsia="en-GB"/>
        </w:rPr>
        <w:t>and Circuit Breakers:</w:t>
      </w:r>
    </w:p>
    <w:tbl>
      <w:tblPr>
        <w:tblStyle w:val="TableGrid"/>
        <w:tblW w:w="10704" w:type="dxa"/>
        <w:tblLook w:val="04A0" w:firstRow="1" w:lastRow="0" w:firstColumn="1" w:lastColumn="0" w:noHBand="0" w:noVBand="1"/>
      </w:tblPr>
      <w:tblGrid>
        <w:gridCol w:w="5352"/>
        <w:gridCol w:w="5352"/>
      </w:tblGrid>
      <w:tr w:rsidR="004B1C1E" w14:paraId="695AEE57" w14:textId="77777777" w:rsidTr="00E57525">
        <w:trPr>
          <w:trHeight w:val="596"/>
        </w:trPr>
        <w:tc>
          <w:tcPr>
            <w:tcW w:w="5352" w:type="dxa"/>
            <w:shd w:val="clear" w:color="auto" w:fill="D9D9D9" w:themeFill="background1" w:themeFillShade="D9"/>
          </w:tcPr>
          <w:p w14:paraId="40B6D987" w14:textId="77777777" w:rsidR="004B1C1E" w:rsidRDefault="004B1C1E" w:rsidP="004B1C1E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41C3DB1F" w14:textId="77777777" w:rsidR="004B1C1E" w:rsidRDefault="004B1C1E" w:rsidP="004B1C1E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Point of Isolation</w:t>
            </w:r>
          </w:p>
        </w:tc>
        <w:tc>
          <w:tcPr>
            <w:tcW w:w="5352" w:type="dxa"/>
            <w:shd w:val="clear" w:color="auto" w:fill="D9D9D9" w:themeFill="background1" w:themeFillShade="D9"/>
          </w:tcPr>
          <w:p w14:paraId="11BA19B8" w14:textId="77777777" w:rsidR="004B1C1E" w:rsidRDefault="004B1C1E" w:rsidP="004B1C1E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2B795913" w14:textId="77777777" w:rsidR="004B1C1E" w:rsidRDefault="004B1C1E" w:rsidP="004B1C1E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Not in Normal Position</w:t>
            </w:r>
          </w:p>
        </w:tc>
      </w:tr>
      <w:tr w:rsidR="004B1C1E" w14:paraId="636DBBA2" w14:textId="77777777" w:rsidTr="00E57525">
        <w:trPr>
          <w:trHeight w:val="1758"/>
        </w:trPr>
        <w:tc>
          <w:tcPr>
            <w:tcW w:w="5352" w:type="dxa"/>
          </w:tcPr>
          <w:p w14:paraId="60766189" w14:textId="45F2DB4A" w:rsidR="00590DD5" w:rsidRPr="0084326F" w:rsidRDefault="00590DD5" w:rsidP="003A4687">
            <w:pPr>
              <w:rPr>
                <w:rFonts w:ascii="Gill Sans" w:eastAsia="Times New Roman" w:hAnsi="Gill Sans" w:cs="Arial"/>
                <w:b/>
                <w:sz w:val="20"/>
                <w:szCs w:val="20"/>
                <w:lang w:eastAsia="en-GB"/>
              </w:rPr>
            </w:pPr>
          </w:p>
          <w:p w14:paraId="2385E0BA" w14:textId="430BB503" w:rsidR="00544C88" w:rsidRPr="0084326F" w:rsidRDefault="00544C88" w:rsidP="003A4687">
            <w:pPr>
              <w:rPr>
                <w:rFonts w:ascii="Gill Sans" w:eastAsia="Times New Roman" w:hAnsi="Gill Sans" w:cs="Arial"/>
                <w:b/>
                <w:sz w:val="20"/>
                <w:szCs w:val="20"/>
                <w:lang w:eastAsia="en-GB"/>
              </w:rPr>
            </w:pPr>
          </w:p>
          <w:p w14:paraId="5D3CB570" w14:textId="77777777" w:rsidR="004B1C1E" w:rsidRPr="0084326F" w:rsidRDefault="004B1C1E" w:rsidP="003A4687">
            <w:pPr>
              <w:rPr>
                <w:rFonts w:ascii="Gill Sans" w:eastAsia="Times New Roman" w:hAnsi="Gill Sans" w:cs="Arial"/>
                <w:b/>
                <w:sz w:val="20"/>
                <w:szCs w:val="20"/>
                <w:lang w:eastAsia="en-GB"/>
              </w:rPr>
            </w:pPr>
          </w:p>
          <w:p w14:paraId="7D09750E" w14:textId="77777777" w:rsidR="004B1C1E" w:rsidRPr="0084326F" w:rsidRDefault="004B1C1E" w:rsidP="003A4687">
            <w:pPr>
              <w:rPr>
                <w:rFonts w:ascii="Gill Sans" w:eastAsia="Times New Roman" w:hAnsi="Gill Sans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352" w:type="dxa"/>
          </w:tcPr>
          <w:p w14:paraId="6EDCA573" w14:textId="77777777" w:rsidR="0084326F" w:rsidRDefault="0084326F" w:rsidP="00544C88">
            <w:pPr>
              <w:rPr>
                <w:rFonts w:ascii="Gill Sans" w:eastAsia="Times New Roman" w:hAnsi="Gill Sans" w:cs="Arial"/>
                <w:b/>
                <w:sz w:val="20"/>
                <w:szCs w:val="20"/>
                <w:lang w:eastAsia="en-GB"/>
              </w:rPr>
            </w:pPr>
          </w:p>
          <w:p w14:paraId="7DA9A5D3" w14:textId="77777777" w:rsidR="006644BB" w:rsidRDefault="006644BB" w:rsidP="00544C88">
            <w:pPr>
              <w:rPr>
                <w:rFonts w:ascii="Gill Sans" w:eastAsia="Times New Roman" w:hAnsi="Gill Sans" w:cs="Arial"/>
                <w:b/>
                <w:sz w:val="20"/>
                <w:szCs w:val="20"/>
                <w:lang w:eastAsia="en-GB"/>
              </w:rPr>
            </w:pPr>
          </w:p>
          <w:p w14:paraId="7D23F4C1" w14:textId="704B8F1A" w:rsidR="0084326F" w:rsidRDefault="0084326F" w:rsidP="00544C88">
            <w:pPr>
              <w:rPr>
                <w:rFonts w:ascii="Gill Sans" w:eastAsia="Times New Roman" w:hAnsi="Gill Sans" w:cs="Arial"/>
                <w:b/>
                <w:sz w:val="20"/>
                <w:szCs w:val="20"/>
                <w:lang w:eastAsia="en-GB"/>
              </w:rPr>
            </w:pPr>
          </w:p>
          <w:p w14:paraId="1DBDD79A" w14:textId="77777777" w:rsidR="006644BB" w:rsidRPr="0084326F" w:rsidRDefault="006644BB" w:rsidP="00544C88">
            <w:pPr>
              <w:rPr>
                <w:rFonts w:ascii="Gill Sans" w:eastAsia="Times New Roman" w:hAnsi="Gill Sans" w:cs="Arial"/>
                <w:b/>
                <w:sz w:val="20"/>
                <w:szCs w:val="20"/>
                <w:lang w:eastAsia="en-GB"/>
              </w:rPr>
            </w:pPr>
          </w:p>
          <w:p w14:paraId="0CA5CF23" w14:textId="547FF2A1" w:rsidR="004B1C1E" w:rsidRPr="0084326F" w:rsidRDefault="004B1C1E" w:rsidP="003A4687">
            <w:pPr>
              <w:rPr>
                <w:rFonts w:ascii="Gill Sans" w:eastAsia="Times New Roman" w:hAnsi="Gill Sans" w:cs="Arial"/>
                <w:b/>
                <w:sz w:val="20"/>
                <w:szCs w:val="20"/>
                <w:lang w:eastAsia="en-GB"/>
              </w:rPr>
            </w:pPr>
          </w:p>
          <w:p w14:paraId="50082484" w14:textId="77777777" w:rsidR="00544C88" w:rsidRPr="0084326F" w:rsidRDefault="00544C88" w:rsidP="003A4687">
            <w:pPr>
              <w:rPr>
                <w:rFonts w:ascii="Gill Sans" w:eastAsia="Times New Roman" w:hAnsi="Gill Sans" w:cs="Arial"/>
                <w:b/>
                <w:sz w:val="20"/>
                <w:szCs w:val="20"/>
                <w:lang w:eastAsia="en-GB"/>
              </w:rPr>
            </w:pPr>
          </w:p>
        </w:tc>
      </w:tr>
    </w:tbl>
    <w:p w14:paraId="03C43456" w14:textId="77777777" w:rsidR="008E12E6" w:rsidRPr="007757EE" w:rsidRDefault="008E12E6" w:rsidP="003A4687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7757EE">
        <w:rPr>
          <w:rFonts w:ascii="Arial" w:eastAsia="Times New Roman" w:hAnsi="Arial" w:cs="Arial"/>
          <w:sz w:val="20"/>
          <w:szCs w:val="20"/>
          <w:lang w:eastAsia="en-GB"/>
        </w:rPr>
        <w:t>No ESF2 to be issued between TP00/04 and TP00/09.</w:t>
      </w:r>
    </w:p>
    <w:p w14:paraId="19186BBC" w14:textId="77777777" w:rsidR="00B755B6" w:rsidRPr="007F486C" w:rsidRDefault="00B755B6" w:rsidP="003A4687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7F486C">
        <w:rPr>
          <w:rFonts w:ascii="Arial" w:eastAsia="Times New Roman" w:hAnsi="Arial" w:cs="Arial"/>
          <w:sz w:val="20"/>
          <w:szCs w:val="20"/>
          <w:lang w:eastAsia="en-GB"/>
        </w:rPr>
        <w:t xml:space="preserve">This </w:t>
      </w:r>
      <w:r w:rsidR="00064FF1" w:rsidRPr="007F486C">
        <w:rPr>
          <w:rFonts w:ascii="Arial" w:eastAsia="Times New Roman" w:hAnsi="Arial" w:cs="Arial"/>
          <w:sz w:val="20"/>
          <w:szCs w:val="20"/>
          <w:lang w:eastAsia="en-GB"/>
        </w:rPr>
        <w:t>declaration is to be cancelled by ………………. Hours</w:t>
      </w:r>
      <w:r w:rsidR="00064FF1"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 xml:space="preserve">………………. Date. </w:t>
      </w:r>
    </w:p>
    <w:p w14:paraId="58E9D061" w14:textId="77777777" w:rsidR="00064FF1" w:rsidRPr="007F486C" w:rsidRDefault="00064FF1" w:rsidP="006644BB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r w:rsidRPr="007F486C">
        <w:rPr>
          <w:rFonts w:ascii="Arial" w:eastAsia="Times New Roman" w:hAnsi="Arial" w:cs="Arial"/>
          <w:sz w:val="20"/>
          <w:szCs w:val="20"/>
          <w:lang w:eastAsia="en-GB"/>
        </w:rPr>
        <w:t xml:space="preserve">Message No. 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>……………….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>Sent by: ……………….………………. (CRO)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>Date: ……………….</w:t>
      </w:r>
    </w:p>
    <w:p w14:paraId="3A420094" w14:textId="111CF7B9" w:rsidR="006644BB" w:rsidRDefault="00064FF1" w:rsidP="006644BB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 xml:space="preserve">       Received By: ……………….………………. (ECO) 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>Date: ……………….</w:t>
      </w:r>
    </w:p>
    <w:tbl>
      <w:tblPr>
        <w:tblpPr w:leftFromText="180" w:rightFromText="180" w:vertAnchor="text" w:horzAnchor="margin" w:tblpXSpec="right" w:tblpY="334"/>
        <w:tblW w:w="3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9"/>
        <w:gridCol w:w="1429"/>
      </w:tblGrid>
      <w:tr w:rsidR="004B1C1E" w:rsidRPr="007F486C" w14:paraId="24506C10" w14:textId="77777777" w:rsidTr="004D4D27">
        <w:tc>
          <w:tcPr>
            <w:tcW w:w="168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590B8A4" w14:textId="77777777" w:rsidR="004B1C1E" w:rsidRPr="007F486C" w:rsidRDefault="004B1C1E" w:rsidP="004D4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F486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Form TC checked by (name)</w:t>
            </w:r>
          </w:p>
        </w:tc>
        <w:tc>
          <w:tcPr>
            <w:tcW w:w="1429" w:type="dxa"/>
            <w:shd w:val="clear" w:color="auto" w:fill="D9D9D9"/>
            <w:vAlign w:val="center"/>
          </w:tcPr>
          <w:p w14:paraId="3C08451E" w14:textId="77777777" w:rsidR="004B1C1E" w:rsidRPr="007F486C" w:rsidRDefault="004B1C1E" w:rsidP="004D4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F486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Signature</w:t>
            </w:r>
          </w:p>
        </w:tc>
      </w:tr>
      <w:tr w:rsidR="004B1C1E" w:rsidRPr="007F486C" w14:paraId="475FAA94" w14:textId="77777777" w:rsidTr="00D26A5E">
        <w:tc>
          <w:tcPr>
            <w:tcW w:w="16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4E6553" w14:textId="77777777" w:rsidR="004B1C1E" w:rsidRPr="007F486C" w:rsidRDefault="004B1C1E" w:rsidP="004D4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2691EDE1" w14:textId="77777777" w:rsidR="004B1C1E" w:rsidRPr="007F486C" w:rsidRDefault="004B1C1E" w:rsidP="004D4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4B1C1E" w:rsidRPr="007F486C" w14:paraId="004B307F" w14:textId="77777777" w:rsidTr="004D4D27">
        <w:tc>
          <w:tcPr>
            <w:tcW w:w="16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1FC170" w14:textId="77777777" w:rsidR="004B1C1E" w:rsidRPr="007F486C" w:rsidRDefault="004B1C1E" w:rsidP="004D4D2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294CBF14" w14:textId="77777777" w:rsidR="004B1C1E" w:rsidRPr="007F486C" w:rsidRDefault="004B1C1E" w:rsidP="004D4D2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5F901D86" w14:textId="1EB2BE93" w:rsidR="004B1C1E" w:rsidRDefault="004B1C1E" w:rsidP="00064FF1">
      <w:pPr>
        <w:rPr>
          <w:rFonts w:ascii="Arial" w:eastAsia="Times New Roman" w:hAnsi="Arial" w:cs="Arial"/>
          <w:sz w:val="20"/>
          <w:szCs w:val="20"/>
          <w:lang w:eastAsia="en-GB"/>
        </w:rPr>
      </w:pPr>
    </w:p>
    <w:p w14:paraId="1DAE9CCC" w14:textId="77777777" w:rsidR="006644BB" w:rsidRDefault="006644BB" w:rsidP="00064FF1">
      <w:pPr>
        <w:rPr>
          <w:rFonts w:ascii="Arial" w:eastAsia="Times New Roman" w:hAnsi="Arial" w:cs="Arial"/>
          <w:sz w:val="20"/>
          <w:szCs w:val="20"/>
          <w:lang w:eastAsia="en-GB"/>
        </w:rPr>
      </w:pPr>
    </w:p>
    <w:p w14:paraId="51FD7CC2" w14:textId="77777777" w:rsidR="00157566" w:rsidRDefault="00157566" w:rsidP="00064FF1">
      <w:pPr>
        <w:rPr>
          <w:rFonts w:ascii="Arial" w:eastAsia="Times New Roman" w:hAnsi="Arial" w:cs="Arial"/>
          <w:sz w:val="20"/>
          <w:szCs w:val="20"/>
          <w:lang w:eastAsia="en-GB"/>
        </w:rPr>
      </w:pPr>
    </w:p>
    <w:p w14:paraId="3ECDC07B" w14:textId="77777777" w:rsidR="00157566" w:rsidRDefault="00157566" w:rsidP="00064FF1">
      <w:pPr>
        <w:rPr>
          <w:rFonts w:ascii="Arial" w:eastAsia="Times New Roman" w:hAnsi="Arial" w:cs="Arial"/>
          <w:sz w:val="20"/>
          <w:szCs w:val="20"/>
          <w:lang w:eastAsia="en-GB"/>
        </w:rPr>
      </w:pPr>
    </w:p>
    <w:p w14:paraId="77655682" w14:textId="6E42123A" w:rsidR="00064FF1" w:rsidRPr="002F5398" w:rsidRDefault="007757EE" w:rsidP="00064FF1">
      <w:pPr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lang w:eastAsia="en-GB"/>
        </w:rPr>
        <w:t>Part 3 - Issue (for Network R</w:t>
      </w:r>
      <w:r w:rsidR="00064FF1" w:rsidRPr="002F5398">
        <w:rPr>
          <w:rFonts w:ascii="Arial" w:eastAsia="Times New Roman" w:hAnsi="Arial" w:cs="Arial"/>
          <w:b/>
          <w:sz w:val="20"/>
          <w:szCs w:val="20"/>
          <w:lang w:eastAsia="en-GB"/>
        </w:rPr>
        <w:t>ail use only)</w:t>
      </w:r>
    </w:p>
    <w:p w14:paraId="05B4A5E0" w14:textId="77777777" w:rsidR="00064FF1" w:rsidRDefault="00064FF1" w:rsidP="007F486C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064FF1">
        <w:rPr>
          <w:rFonts w:ascii="Arial" w:eastAsia="Times New Roman" w:hAnsi="Arial" w:cs="Arial"/>
          <w:sz w:val="20"/>
          <w:szCs w:val="20"/>
          <w:lang w:eastAsia="en-GB"/>
        </w:rPr>
        <w:t>The OLE referred to in Part 2 has been combined with the OLE isolated following the block to el</w:t>
      </w:r>
      <w:r w:rsidR="00332929">
        <w:rPr>
          <w:rFonts w:ascii="Arial" w:eastAsia="Times New Roman" w:hAnsi="Arial" w:cs="Arial"/>
          <w:sz w:val="20"/>
          <w:szCs w:val="20"/>
          <w:lang w:eastAsia="en-GB"/>
        </w:rPr>
        <w:t>ectric trains referred to on the:</w:t>
      </w:r>
    </w:p>
    <w:tbl>
      <w:tblPr>
        <w:tblW w:w="7366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2689"/>
        <w:gridCol w:w="1984"/>
        <w:gridCol w:w="567"/>
        <w:gridCol w:w="2126"/>
      </w:tblGrid>
      <w:tr w:rsidR="00064FF1" w:rsidRPr="00064FF1" w14:paraId="6E28B3C7" w14:textId="77777777" w:rsidTr="004D4D27">
        <w:tc>
          <w:tcPr>
            <w:tcW w:w="2689" w:type="dxa"/>
            <w:shd w:val="clear" w:color="auto" w:fill="auto"/>
            <w:tcMar>
              <w:left w:w="0" w:type="dxa"/>
              <w:right w:w="0" w:type="dxa"/>
            </w:tcMar>
          </w:tcPr>
          <w:p w14:paraId="7E4C4489" w14:textId="77777777" w:rsidR="00064FF1" w:rsidRPr="00064FF1" w:rsidRDefault="00064FF1" w:rsidP="00BC4818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64F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Form AE Part 1 message no.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EEE2485" w14:textId="77777777" w:rsidR="00064FF1" w:rsidRPr="00064FF1" w:rsidRDefault="00064FF1" w:rsidP="00BC4818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20FBD9C3" w14:textId="77777777" w:rsidR="00064FF1" w:rsidRPr="00064FF1" w:rsidRDefault="00064FF1" w:rsidP="00BC4818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64F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8DDC057" w14:textId="77777777" w:rsidR="00064FF1" w:rsidRPr="00064FF1" w:rsidRDefault="00064FF1" w:rsidP="00BC4818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2A85C1F8" w14:textId="77777777" w:rsidR="00BC4818" w:rsidRDefault="00BC4818" w:rsidP="007F486C">
      <w:pPr>
        <w:rPr>
          <w:rFonts w:ascii="Arial" w:eastAsia="Times New Roman" w:hAnsi="Arial" w:cs="Arial"/>
          <w:sz w:val="20"/>
          <w:szCs w:val="20"/>
          <w:lang w:eastAsia="en-GB"/>
        </w:rPr>
      </w:pPr>
    </w:p>
    <w:p w14:paraId="686F177D" w14:textId="77777777" w:rsidR="00064FF1" w:rsidRPr="00064FF1" w:rsidRDefault="00064FF1" w:rsidP="007F486C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064FF1">
        <w:rPr>
          <w:rFonts w:ascii="Arial" w:eastAsia="Times New Roman" w:hAnsi="Arial" w:cs="Arial"/>
          <w:sz w:val="20"/>
          <w:szCs w:val="20"/>
          <w:lang w:eastAsia="en-GB"/>
        </w:rPr>
        <w:t>The following Form GBSIP B authorities have been issued within the combined isolation:</w:t>
      </w:r>
    </w:p>
    <w:tbl>
      <w:tblPr>
        <w:tblW w:w="105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7"/>
        <w:gridCol w:w="2627"/>
        <w:gridCol w:w="2627"/>
        <w:gridCol w:w="2627"/>
      </w:tblGrid>
      <w:tr w:rsidR="00064FF1" w:rsidRPr="00064FF1" w14:paraId="6B811EB8" w14:textId="77777777" w:rsidTr="004D4D27">
        <w:tc>
          <w:tcPr>
            <w:tcW w:w="5254" w:type="dxa"/>
            <w:gridSpan w:val="2"/>
            <w:shd w:val="clear" w:color="auto" w:fill="D9D9D9"/>
            <w:vAlign w:val="center"/>
          </w:tcPr>
          <w:p w14:paraId="08E512CB" w14:textId="77777777" w:rsidR="00064FF1" w:rsidRPr="00064FF1" w:rsidRDefault="00064FF1" w:rsidP="00064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64F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Issued</w:t>
            </w:r>
          </w:p>
        </w:tc>
        <w:tc>
          <w:tcPr>
            <w:tcW w:w="5254" w:type="dxa"/>
            <w:gridSpan w:val="2"/>
            <w:shd w:val="clear" w:color="auto" w:fill="D9D9D9"/>
            <w:vAlign w:val="center"/>
          </w:tcPr>
          <w:p w14:paraId="570EBD4D" w14:textId="77777777" w:rsidR="00064FF1" w:rsidRPr="00064FF1" w:rsidRDefault="00064FF1" w:rsidP="00064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64F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Cancelled</w:t>
            </w:r>
          </w:p>
        </w:tc>
      </w:tr>
      <w:tr w:rsidR="00064FF1" w:rsidRPr="00064FF1" w14:paraId="49625869" w14:textId="77777777" w:rsidTr="004D4D27">
        <w:tc>
          <w:tcPr>
            <w:tcW w:w="2627" w:type="dxa"/>
            <w:shd w:val="clear" w:color="auto" w:fill="D9D9D9"/>
            <w:vAlign w:val="center"/>
          </w:tcPr>
          <w:p w14:paraId="53845A53" w14:textId="77777777" w:rsidR="00064FF1" w:rsidRPr="00064FF1" w:rsidRDefault="00064FF1" w:rsidP="00064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64F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2627" w:type="dxa"/>
            <w:shd w:val="clear" w:color="auto" w:fill="D9D9D9"/>
            <w:vAlign w:val="center"/>
          </w:tcPr>
          <w:p w14:paraId="178A0822" w14:textId="77777777" w:rsidR="00064FF1" w:rsidRPr="00064FF1" w:rsidRDefault="00064FF1" w:rsidP="00064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64F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2627" w:type="dxa"/>
            <w:shd w:val="clear" w:color="auto" w:fill="D9D9D9"/>
            <w:vAlign w:val="center"/>
          </w:tcPr>
          <w:p w14:paraId="2566BBFF" w14:textId="77777777" w:rsidR="00064FF1" w:rsidRPr="00064FF1" w:rsidRDefault="00064FF1" w:rsidP="00064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64F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2627" w:type="dxa"/>
            <w:shd w:val="clear" w:color="auto" w:fill="D9D9D9"/>
            <w:vAlign w:val="center"/>
          </w:tcPr>
          <w:p w14:paraId="7146EF97" w14:textId="77777777" w:rsidR="00064FF1" w:rsidRPr="00064FF1" w:rsidRDefault="00064FF1" w:rsidP="00064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64F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Date</w:t>
            </w:r>
          </w:p>
        </w:tc>
      </w:tr>
      <w:tr w:rsidR="00064FF1" w:rsidRPr="00064FF1" w14:paraId="7DC9A926" w14:textId="77777777" w:rsidTr="004D4D27">
        <w:trPr>
          <w:trHeight w:val="284"/>
        </w:trPr>
        <w:tc>
          <w:tcPr>
            <w:tcW w:w="2627" w:type="dxa"/>
            <w:shd w:val="clear" w:color="auto" w:fill="auto"/>
            <w:vAlign w:val="center"/>
          </w:tcPr>
          <w:p w14:paraId="5CE684FE" w14:textId="77777777" w:rsidR="00064FF1" w:rsidRPr="00064FF1" w:rsidRDefault="00064FF1" w:rsidP="00064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1288DDBE" w14:textId="77777777" w:rsidR="00064FF1" w:rsidRPr="00064FF1" w:rsidRDefault="00064FF1" w:rsidP="00064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27AF70DB" w14:textId="77777777" w:rsidR="00064FF1" w:rsidRPr="00064FF1" w:rsidRDefault="00064FF1" w:rsidP="00064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10894931" w14:textId="77777777" w:rsidR="00064FF1" w:rsidRPr="00064FF1" w:rsidRDefault="00064FF1" w:rsidP="00064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064FF1" w:rsidRPr="00064FF1" w14:paraId="5969CFD2" w14:textId="77777777" w:rsidTr="004D4D27">
        <w:trPr>
          <w:trHeight w:val="284"/>
        </w:trPr>
        <w:tc>
          <w:tcPr>
            <w:tcW w:w="2627" w:type="dxa"/>
            <w:shd w:val="clear" w:color="auto" w:fill="auto"/>
            <w:vAlign w:val="center"/>
          </w:tcPr>
          <w:p w14:paraId="3C6B1A87" w14:textId="77777777" w:rsidR="00064FF1" w:rsidRPr="00064FF1" w:rsidRDefault="00064FF1" w:rsidP="00064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73E59378" w14:textId="77777777" w:rsidR="00064FF1" w:rsidRPr="00064FF1" w:rsidRDefault="00064FF1" w:rsidP="00064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4957480C" w14:textId="77777777" w:rsidR="00064FF1" w:rsidRPr="00064FF1" w:rsidRDefault="00064FF1" w:rsidP="00064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3473CC1A" w14:textId="77777777" w:rsidR="00064FF1" w:rsidRPr="00064FF1" w:rsidRDefault="00064FF1" w:rsidP="00064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4B5684FA" w14:textId="1A12C03C" w:rsidR="00C350EC" w:rsidRDefault="00C350EC" w:rsidP="00064FF1">
      <w:pPr>
        <w:rPr>
          <w:b/>
        </w:rPr>
      </w:pPr>
    </w:p>
    <w:p w14:paraId="791E9D00" w14:textId="77777777" w:rsidR="00064FF1" w:rsidRPr="00F275C8" w:rsidRDefault="00064FF1" w:rsidP="007B5A5F">
      <w:pPr>
        <w:pBdr>
          <w:top w:val="single" w:sz="4" w:space="1" w:color="auto"/>
        </w:pBdr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F275C8">
        <w:rPr>
          <w:rFonts w:ascii="Arial" w:eastAsia="Times New Roman" w:hAnsi="Arial" w:cs="Arial"/>
          <w:b/>
          <w:sz w:val="20"/>
          <w:szCs w:val="20"/>
          <w:lang w:eastAsia="en-GB"/>
        </w:rPr>
        <w:t>Part 4 – Cancellation</w:t>
      </w:r>
      <w:r w:rsidR="00F275C8" w:rsidRPr="00F275C8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(Network Rail)</w:t>
      </w:r>
    </w:p>
    <w:p w14:paraId="2679FCD7" w14:textId="77777777" w:rsidR="00064FF1" w:rsidRPr="007F486C" w:rsidRDefault="00064FF1" w:rsidP="00064FF1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7F486C">
        <w:rPr>
          <w:rFonts w:ascii="Arial" w:eastAsia="Times New Roman" w:hAnsi="Arial" w:cs="Arial"/>
          <w:sz w:val="20"/>
          <w:szCs w:val="20"/>
          <w:lang w:eastAsia="en-GB"/>
        </w:rPr>
        <w:t xml:space="preserve">From: 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 xml:space="preserve">York Electrical Control (Network Rail designated Control room). </w:t>
      </w:r>
    </w:p>
    <w:p w14:paraId="30E5970D" w14:textId="77777777" w:rsidR="00064FF1" w:rsidRPr="007F486C" w:rsidRDefault="00064FF1" w:rsidP="00064FF1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7F486C">
        <w:rPr>
          <w:rFonts w:ascii="Arial" w:eastAsia="Times New Roman" w:hAnsi="Arial" w:cs="Arial"/>
          <w:sz w:val="20"/>
          <w:szCs w:val="20"/>
          <w:lang w:eastAsia="en-GB"/>
        </w:rPr>
        <w:t xml:space="preserve">To: 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>Nunnery Operational Control Centre (Supertram)</w:t>
      </w:r>
    </w:p>
    <w:p w14:paraId="72E0AA7B" w14:textId="77777777" w:rsidR="007F486C" w:rsidRDefault="00064FF1" w:rsidP="00064FF1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7757EE">
        <w:rPr>
          <w:rFonts w:ascii="Arial" w:eastAsia="Times New Roman" w:hAnsi="Arial" w:cs="Arial"/>
          <w:sz w:val="20"/>
          <w:szCs w:val="20"/>
          <w:lang w:eastAsia="en-GB"/>
        </w:rPr>
        <w:t xml:space="preserve">All Form GBSIP B authorities issued from this Electrical Control within the limits of the </w:t>
      </w:r>
      <w:r w:rsidR="00DD3BB8" w:rsidRPr="007757EE">
        <w:rPr>
          <w:rFonts w:ascii="Arial" w:eastAsia="Times New Roman" w:hAnsi="Arial" w:cs="Arial"/>
          <w:sz w:val="20"/>
          <w:szCs w:val="20"/>
          <w:lang w:eastAsia="en-GB"/>
        </w:rPr>
        <w:t xml:space="preserve">isolation </w:t>
      </w:r>
      <w:r w:rsidRPr="007757EE">
        <w:rPr>
          <w:rFonts w:ascii="Arial" w:eastAsia="Times New Roman" w:hAnsi="Arial" w:cs="Arial"/>
          <w:sz w:val="20"/>
          <w:szCs w:val="20"/>
          <w:lang w:eastAsia="en-GB"/>
        </w:rPr>
        <w:t xml:space="preserve">have been cancelled. </w:t>
      </w:r>
    </w:p>
    <w:p w14:paraId="2FF92BF1" w14:textId="77777777" w:rsidR="00261135" w:rsidRPr="007757EE" w:rsidRDefault="00261135" w:rsidP="00064FF1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5178EC0" w14:textId="72B0C7F3" w:rsidR="008459F7" w:rsidRDefault="00B80292" w:rsidP="00064FF1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7757EE">
        <w:rPr>
          <w:rFonts w:ascii="Arial" w:eastAsia="Times New Roman" w:hAnsi="Arial" w:cs="Arial"/>
          <w:sz w:val="20"/>
          <w:szCs w:val="20"/>
          <w:lang w:eastAsia="en-GB"/>
        </w:rPr>
        <w:t xml:space="preserve">Lineside </w:t>
      </w:r>
      <w:r w:rsidR="00116F30">
        <w:rPr>
          <w:rFonts w:ascii="Arial" w:eastAsia="Times New Roman" w:hAnsi="Arial" w:cs="Arial"/>
          <w:sz w:val="20"/>
          <w:szCs w:val="20"/>
          <w:lang w:eastAsia="en-GB"/>
        </w:rPr>
        <w:t>disconnectors</w:t>
      </w:r>
      <w:r w:rsidR="00116F30" w:rsidRPr="007757E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7757EE">
        <w:rPr>
          <w:rFonts w:ascii="Arial" w:eastAsia="Times New Roman" w:hAnsi="Arial" w:cs="Arial"/>
          <w:sz w:val="20"/>
          <w:szCs w:val="20"/>
          <w:lang w:eastAsia="en-GB"/>
        </w:rPr>
        <w:t>on the Network Rail side of the OLE Control Boundary have been returned to their normal position.</w:t>
      </w:r>
      <w:r w:rsidR="007757EE" w:rsidRPr="007757E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73CC1930" w14:textId="77777777" w:rsidR="00261135" w:rsidRPr="007757EE" w:rsidRDefault="00261135" w:rsidP="00064FF1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7EF448A" w14:textId="77777777" w:rsidR="00023E93" w:rsidRPr="007757EE" w:rsidRDefault="002F5398" w:rsidP="00023E93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7757EE">
        <w:rPr>
          <w:rFonts w:ascii="Arial" w:eastAsia="Times New Roman" w:hAnsi="Arial" w:cs="Arial"/>
          <w:sz w:val="20"/>
          <w:szCs w:val="20"/>
          <w:lang w:eastAsia="en-GB"/>
        </w:rPr>
        <w:t xml:space="preserve">Circuit breakers listed in Part 1 will </w:t>
      </w:r>
      <w:r w:rsidR="00332929" w:rsidRPr="007757EE">
        <w:rPr>
          <w:rFonts w:ascii="Arial" w:eastAsia="Times New Roman" w:hAnsi="Arial" w:cs="Arial"/>
          <w:sz w:val="20"/>
          <w:szCs w:val="20"/>
          <w:lang w:eastAsia="en-GB"/>
        </w:rPr>
        <w:t xml:space="preserve">not </w:t>
      </w:r>
      <w:r w:rsidRPr="007757EE">
        <w:rPr>
          <w:rFonts w:ascii="Arial" w:eastAsia="Times New Roman" w:hAnsi="Arial" w:cs="Arial"/>
          <w:sz w:val="20"/>
          <w:szCs w:val="20"/>
          <w:lang w:eastAsia="en-GB"/>
        </w:rPr>
        <w:t xml:space="preserve">be closed </w:t>
      </w:r>
      <w:r w:rsidR="00332929" w:rsidRPr="007757EE">
        <w:rPr>
          <w:rFonts w:ascii="Arial" w:eastAsia="Times New Roman" w:hAnsi="Arial" w:cs="Arial"/>
          <w:sz w:val="20"/>
          <w:szCs w:val="20"/>
          <w:lang w:eastAsia="en-GB"/>
        </w:rPr>
        <w:t xml:space="preserve">until </w:t>
      </w:r>
      <w:r w:rsidR="002B6F98" w:rsidRPr="007757EE">
        <w:rPr>
          <w:rFonts w:ascii="Arial" w:eastAsia="Times New Roman" w:hAnsi="Arial" w:cs="Arial"/>
          <w:sz w:val="20"/>
          <w:szCs w:val="20"/>
          <w:lang w:eastAsia="en-GB"/>
        </w:rPr>
        <w:t>Part 5 of the Form TC has been completed</w:t>
      </w:r>
      <w:r w:rsidRPr="007757EE">
        <w:rPr>
          <w:rFonts w:ascii="Arial" w:eastAsia="Times New Roman" w:hAnsi="Arial" w:cs="Arial"/>
          <w:sz w:val="20"/>
          <w:szCs w:val="20"/>
          <w:lang w:eastAsia="en-GB"/>
        </w:rPr>
        <w:t xml:space="preserve">.  </w:t>
      </w:r>
    </w:p>
    <w:p w14:paraId="312556F2" w14:textId="77777777" w:rsidR="00023E93" w:rsidRDefault="00023E93" w:rsidP="002F5398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08562A7" w14:textId="77777777" w:rsidR="00F275C8" w:rsidRPr="00064FF1" w:rsidRDefault="00F275C8" w:rsidP="00064FF1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82640E4" w14:textId="77777777" w:rsidR="007F486C" w:rsidRPr="007F486C" w:rsidRDefault="007F486C" w:rsidP="007F486C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7F486C">
        <w:rPr>
          <w:rFonts w:ascii="Arial" w:eastAsia="Times New Roman" w:hAnsi="Arial" w:cs="Arial"/>
          <w:sz w:val="20"/>
          <w:szCs w:val="20"/>
          <w:lang w:eastAsia="en-GB"/>
        </w:rPr>
        <w:t xml:space="preserve">Message No. 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>……………….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>Sent by: ……………….………………. (ECO)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>Date: ……………….</w:t>
      </w:r>
    </w:p>
    <w:p w14:paraId="0E94225B" w14:textId="77777777" w:rsidR="00261135" w:rsidRDefault="007F486C" w:rsidP="007F486C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 xml:space="preserve">       Received By: ……………….………………. (CRO) 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>Date: ……………….</w:t>
      </w:r>
    </w:p>
    <w:p w14:paraId="63F6AC86" w14:textId="2830EC93" w:rsidR="00F275C8" w:rsidRDefault="00F275C8" w:rsidP="007F486C">
      <w:pPr>
        <w:rPr>
          <w:rFonts w:ascii="Arial" w:eastAsia="Times New Roman" w:hAnsi="Arial" w:cs="Arial"/>
          <w:sz w:val="20"/>
          <w:szCs w:val="20"/>
          <w:lang w:eastAsia="en-GB"/>
        </w:rPr>
      </w:pPr>
    </w:p>
    <w:p w14:paraId="0945805D" w14:textId="77777777" w:rsidR="00F275C8" w:rsidRPr="00F275C8" w:rsidRDefault="00F275C8" w:rsidP="000E6EE3">
      <w:pPr>
        <w:pBdr>
          <w:top w:val="single" w:sz="4" w:space="1" w:color="auto"/>
        </w:pBdr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F275C8">
        <w:rPr>
          <w:rFonts w:ascii="Arial" w:eastAsia="Times New Roman" w:hAnsi="Arial" w:cs="Arial"/>
          <w:b/>
          <w:sz w:val="20"/>
          <w:szCs w:val="20"/>
          <w:lang w:eastAsia="en-GB"/>
        </w:rPr>
        <w:t>Part 5 – Cancellation (Supertram)</w:t>
      </w:r>
    </w:p>
    <w:p w14:paraId="4A5A2C54" w14:textId="77777777" w:rsidR="00F275C8" w:rsidRPr="007F486C" w:rsidRDefault="00F275C8" w:rsidP="00F275C8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7F486C">
        <w:rPr>
          <w:rFonts w:ascii="Arial" w:eastAsia="Times New Roman" w:hAnsi="Arial" w:cs="Arial"/>
          <w:sz w:val="20"/>
          <w:szCs w:val="20"/>
          <w:lang w:eastAsia="en-GB"/>
        </w:rPr>
        <w:t xml:space="preserve">From: 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 xml:space="preserve"> Nunnery Operational Control Centre</w:t>
      </w:r>
      <w:r w:rsidR="007E7CC0">
        <w:rPr>
          <w:rFonts w:ascii="Arial" w:eastAsia="Times New Roman" w:hAnsi="Arial" w:cs="Arial"/>
          <w:sz w:val="20"/>
          <w:szCs w:val="20"/>
          <w:lang w:eastAsia="en-GB"/>
        </w:rPr>
        <w:t xml:space="preserve"> (Supertram)</w:t>
      </w:r>
    </w:p>
    <w:p w14:paraId="7FE7C03F" w14:textId="0603EF9B" w:rsidR="002B6F98" w:rsidRDefault="00F275C8" w:rsidP="00EA1E0A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7F486C">
        <w:rPr>
          <w:rFonts w:ascii="Arial" w:eastAsia="Times New Roman" w:hAnsi="Arial" w:cs="Arial"/>
          <w:sz w:val="20"/>
          <w:szCs w:val="20"/>
          <w:lang w:eastAsia="en-GB"/>
        </w:rPr>
        <w:t xml:space="preserve">To: 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>York Electrical Control (Network Rail desig</w:t>
      </w:r>
      <w:r w:rsidR="007E7CC0">
        <w:rPr>
          <w:rFonts w:ascii="Arial" w:eastAsia="Times New Roman" w:hAnsi="Arial" w:cs="Arial"/>
          <w:sz w:val="20"/>
          <w:szCs w:val="20"/>
          <w:lang w:eastAsia="en-GB"/>
        </w:rPr>
        <w:t xml:space="preserve">nated Control room). </w:t>
      </w:r>
    </w:p>
    <w:p w14:paraId="78C72C71" w14:textId="02F3A706" w:rsidR="00F275C8" w:rsidRDefault="00F275C8" w:rsidP="00F275C8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All </w:t>
      </w:r>
      <w:r w:rsidR="00116F30">
        <w:rPr>
          <w:rFonts w:ascii="Arial" w:eastAsia="Times New Roman" w:hAnsi="Arial" w:cs="Arial"/>
          <w:sz w:val="20"/>
          <w:szCs w:val="20"/>
          <w:lang w:eastAsia="en-GB"/>
        </w:rPr>
        <w:t xml:space="preserve">disconnectors </w:t>
      </w:r>
      <w:r>
        <w:rPr>
          <w:rFonts w:ascii="Arial" w:eastAsia="Times New Roman" w:hAnsi="Arial" w:cs="Arial"/>
          <w:sz w:val="20"/>
          <w:szCs w:val="20"/>
          <w:lang w:eastAsia="en-GB"/>
        </w:rPr>
        <w:t>listed in Part 2 have been returned to their normal position.</w:t>
      </w:r>
    </w:p>
    <w:p w14:paraId="0C00E783" w14:textId="77777777" w:rsidR="002F5398" w:rsidRDefault="007E1003" w:rsidP="002F5398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All circuit breakers have been re-closed.</w:t>
      </w:r>
    </w:p>
    <w:p w14:paraId="19BE34D4" w14:textId="77777777" w:rsidR="00F275C8" w:rsidRPr="00064FF1" w:rsidRDefault="00F275C8" w:rsidP="00F275C8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0FD713F" w14:textId="77777777" w:rsidR="00F275C8" w:rsidRPr="007F486C" w:rsidRDefault="00F275C8" w:rsidP="00F275C8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7F486C">
        <w:rPr>
          <w:rFonts w:ascii="Arial" w:eastAsia="Times New Roman" w:hAnsi="Arial" w:cs="Arial"/>
          <w:sz w:val="20"/>
          <w:szCs w:val="20"/>
          <w:lang w:eastAsia="en-GB"/>
        </w:rPr>
        <w:t xml:space="preserve">Message No. 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>……………….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>Sent by: ……………….………………. (</w:t>
      </w:r>
      <w:r w:rsidR="007E1003">
        <w:rPr>
          <w:rFonts w:ascii="Arial" w:eastAsia="Times New Roman" w:hAnsi="Arial" w:cs="Arial"/>
          <w:sz w:val="20"/>
          <w:szCs w:val="20"/>
          <w:lang w:eastAsia="en-GB"/>
        </w:rPr>
        <w:t>CRO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>Date: ……………….</w:t>
      </w:r>
    </w:p>
    <w:p w14:paraId="05EE5BA0" w14:textId="77777777" w:rsidR="00F275C8" w:rsidRPr="007F486C" w:rsidRDefault="00F275C8" w:rsidP="007F486C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 xml:space="preserve">       Received By: ……………….……………….</w:t>
      </w:r>
      <w:r w:rsidR="007E1003">
        <w:rPr>
          <w:rFonts w:ascii="Arial" w:eastAsia="Times New Roman" w:hAnsi="Arial" w:cs="Arial"/>
          <w:sz w:val="20"/>
          <w:szCs w:val="20"/>
          <w:lang w:eastAsia="en-GB"/>
        </w:rPr>
        <w:t xml:space="preserve"> (ECO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 xml:space="preserve">) 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>Date: ……………….</w:t>
      </w:r>
    </w:p>
    <w:tbl>
      <w:tblPr>
        <w:tblpPr w:leftFromText="180" w:rightFromText="180" w:vertAnchor="text" w:horzAnchor="margin" w:tblpXSpec="right" w:tblpY="334"/>
        <w:tblW w:w="3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9"/>
        <w:gridCol w:w="1429"/>
      </w:tblGrid>
      <w:tr w:rsidR="007F486C" w:rsidRPr="007F486C" w14:paraId="5A2C8CC7" w14:textId="77777777" w:rsidTr="007F486C">
        <w:tc>
          <w:tcPr>
            <w:tcW w:w="168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43DC585" w14:textId="77777777" w:rsidR="007F486C" w:rsidRPr="007F486C" w:rsidRDefault="007F486C" w:rsidP="007F4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F486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Form TC checked by (name)</w:t>
            </w:r>
          </w:p>
        </w:tc>
        <w:tc>
          <w:tcPr>
            <w:tcW w:w="1429" w:type="dxa"/>
            <w:shd w:val="clear" w:color="auto" w:fill="D9D9D9"/>
            <w:vAlign w:val="center"/>
          </w:tcPr>
          <w:p w14:paraId="70CF423A" w14:textId="77777777" w:rsidR="007F486C" w:rsidRPr="007F486C" w:rsidRDefault="007F486C" w:rsidP="007F4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F486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Signature</w:t>
            </w:r>
          </w:p>
        </w:tc>
      </w:tr>
      <w:tr w:rsidR="007F486C" w:rsidRPr="007F486C" w14:paraId="3339C198" w14:textId="77777777" w:rsidTr="00D26A5E">
        <w:tc>
          <w:tcPr>
            <w:tcW w:w="16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2182BC" w14:textId="77777777" w:rsidR="007F486C" w:rsidRPr="007F486C" w:rsidRDefault="007F486C" w:rsidP="007F4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72A15B55" w14:textId="77777777" w:rsidR="007F486C" w:rsidRPr="007F486C" w:rsidRDefault="007F486C" w:rsidP="007F4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7F486C" w:rsidRPr="007F486C" w14:paraId="4F982D83" w14:textId="77777777" w:rsidTr="007F486C">
        <w:tc>
          <w:tcPr>
            <w:tcW w:w="16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C4A57B" w14:textId="77777777" w:rsidR="007F486C" w:rsidRPr="007F486C" w:rsidRDefault="007F486C" w:rsidP="007F486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180D418B" w14:textId="77777777" w:rsidR="007F486C" w:rsidRPr="007F486C" w:rsidRDefault="007F486C" w:rsidP="007F486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1C16E763" w14:textId="77777777" w:rsidR="00064FF1" w:rsidRDefault="00F275C8" w:rsidP="00064FF1">
      <w:pPr>
        <w:rPr>
          <w:b/>
        </w:rPr>
      </w:pPr>
      <w:r w:rsidRPr="00F275C8">
        <w:rPr>
          <w:b/>
        </w:rPr>
        <w:t xml:space="preserve">This completes the cross boundary isolation procedure. </w:t>
      </w:r>
    </w:p>
    <w:p w14:paraId="5E3F3394" w14:textId="77777777" w:rsidR="003A4687" w:rsidRDefault="003A4687" w:rsidP="005C5741"/>
    <w:sectPr w:rsidR="003A4687" w:rsidSect="00E65B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pgBorders w:offsetFrom="page">
        <w:top w:val="single" w:sz="12" w:space="31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41EA5" w14:textId="77777777" w:rsidR="004D5E44" w:rsidRDefault="004D5E44" w:rsidP="00AB66D6">
      <w:pPr>
        <w:spacing w:after="0" w:line="240" w:lineRule="auto"/>
      </w:pPr>
      <w:r>
        <w:separator/>
      </w:r>
    </w:p>
  </w:endnote>
  <w:endnote w:type="continuationSeparator" w:id="0">
    <w:p w14:paraId="35CAF10C" w14:textId="77777777" w:rsidR="004D5E44" w:rsidRDefault="004D5E44" w:rsidP="00AB66D6">
      <w:pPr>
        <w:spacing w:after="0" w:line="240" w:lineRule="auto"/>
      </w:pPr>
      <w:r>
        <w:continuationSeparator/>
      </w:r>
    </w:p>
  </w:endnote>
  <w:endnote w:type="continuationNotice" w:id="1">
    <w:p w14:paraId="125A3F9D" w14:textId="77777777" w:rsidR="00582A01" w:rsidRDefault="00582A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15871" w14:textId="77777777" w:rsidR="00F354DD" w:rsidRDefault="00F354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B4D93" w14:textId="77777777" w:rsidR="00F354DD" w:rsidRDefault="00F354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5786E" w14:textId="77777777" w:rsidR="00F354DD" w:rsidRDefault="00F354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0AEEF" w14:textId="77777777" w:rsidR="004D5E44" w:rsidRDefault="004D5E44" w:rsidP="00AB66D6">
      <w:pPr>
        <w:spacing w:after="0" w:line="240" w:lineRule="auto"/>
      </w:pPr>
      <w:r>
        <w:separator/>
      </w:r>
    </w:p>
  </w:footnote>
  <w:footnote w:type="continuationSeparator" w:id="0">
    <w:p w14:paraId="4E2F746D" w14:textId="77777777" w:rsidR="004D5E44" w:rsidRDefault="004D5E44" w:rsidP="00AB66D6">
      <w:pPr>
        <w:spacing w:after="0" w:line="240" w:lineRule="auto"/>
      </w:pPr>
      <w:r>
        <w:continuationSeparator/>
      </w:r>
    </w:p>
  </w:footnote>
  <w:footnote w:type="continuationNotice" w:id="1">
    <w:p w14:paraId="10AA7DCA" w14:textId="77777777" w:rsidR="00582A01" w:rsidRDefault="00582A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19928" w14:textId="77777777" w:rsidR="00F354DD" w:rsidRDefault="00F354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9F84F" w14:textId="77777777" w:rsidR="00513186" w:rsidRDefault="00E57525" w:rsidP="00E57525">
    <w:pPr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NR/L3/ELP/SAI25</w:t>
    </w:r>
    <w:r w:rsidRPr="006644BB">
      <w:rPr>
        <w:rFonts w:ascii="Arial" w:hAnsi="Arial" w:cs="Arial"/>
        <w:sz w:val="16"/>
        <w:szCs w:val="16"/>
      </w:rPr>
      <w:t xml:space="preserve">/TC </w:t>
    </w:r>
  </w:p>
  <w:p w14:paraId="3FD11D7E" w14:textId="30A670DC" w:rsidR="00AB66D6" w:rsidRPr="00E57525" w:rsidRDefault="00E57525" w:rsidP="00E57525">
    <w:pPr>
      <w:spacing w:after="0"/>
      <w:rPr>
        <w:rFonts w:ascii="Arial" w:hAnsi="Arial" w:cs="Arial"/>
        <w:sz w:val="16"/>
        <w:szCs w:val="16"/>
      </w:rPr>
    </w:pPr>
    <w:r w:rsidRPr="006644BB">
      <w:rPr>
        <w:rFonts w:ascii="Arial" w:hAnsi="Arial" w:cs="Arial"/>
        <w:sz w:val="16"/>
        <w:szCs w:val="16"/>
      </w:rPr>
      <w:t xml:space="preserve">Issue </w:t>
    </w:r>
    <w:r>
      <w:rPr>
        <w:rFonts w:ascii="Arial" w:hAnsi="Arial" w:cs="Arial"/>
        <w:sz w:val="16"/>
        <w:szCs w:val="16"/>
      </w:rPr>
      <w:t>1</w:t>
    </w:r>
    <w:r w:rsidR="00AB66D6">
      <w:rPr>
        <w:rFonts w:ascii="Arial" w:eastAsia="Times New Roman" w:hAnsi="Arial" w:cs="Arial"/>
        <w:b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E383155" wp14:editId="3D31A9E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Text Box 2" descr="{&quot;HashCode&quot;:-128898487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E25465" w14:textId="49B2F4C8" w:rsidR="00AB66D6" w:rsidRPr="00AB66D6" w:rsidRDefault="00AB66D6" w:rsidP="00AB66D6">
                          <w:pPr>
                            <w:spacing w:after="0"/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AB66D6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831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{&quot;HashCode&quot;:-1288984879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3FE25465" w14:textId="49B2F4C8" w:rsidR="00AB66D6" w:rsidRPr="00AB66D6" w:rsidRDefault="00AB66D6" w:rsidP="00AB66D6">
                    <w:pPr>
                      <w:spacing w:after="0"/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AB66D6">
                      <w:rPr>
                        <w:rFonts w:ascii="Calibri" w:hAnsi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D1E17">
      <w:rPr>
        <w:rFonts w:ascii="Arial" w:hAnsi="Arial" w:cs="Arial"/>
        <w:sz w:val="16"/>
        <w:szCs w:val="16"/>
      </w:rPr>
      <w:t xml:space="preserve">   01 June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49" w14:textId="77777777" w:rsidR="00F354DD" w:rsidRDefault="00F354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wN7A0Mja1tDA0tDBT0lEKTi0uzszPAykwrgUAOrWQtCwAAAA="/>
  </w:docVars>
  <w:rsids>
    <w:rsidRoot w:val="006F50D1"/>
    <w:rsid w:val="00010E06"/>
    <w:rsid w:val="00023E93"/>
    <w:rsid w:val="00064FF1"/>
    <w:rsid w:val="00081C64"/>
    <w:rsid w:val="000E6EE3"/>
    <w:rsid w:val="00116F30"/>
    <w:rsid w:val="00125469"/>
    <w:rsid w:val="00157566"/>
    <w:rsid w:val="0024517B"/>
    <w:rsid w:val="00261135"/>
    <w:rsid w:val="002617CC"/>
    <w:rsid w:val="002B6F98"/>
    <w:rsid w:val="002F5398"/>
    <w:rsid w:val="00332929"/>
    <w:rsid w:val="003549AB"/>
    <w:rsid w:val="003A4687"/>
    <w:rsid w:val="003E067C"/>
    <w:rsid w:val="004653BF"/>
    <w:rsid w:val="004B1C1E"/>
    <w:rsid w:val="004D0FC2"/>
    <w:rsid w:val="004D1E17"/>
    <w:rsid w:val="004D4D27"/>
    <w:rsid w:val="004D5E44"/>
    <w:rsid w:val="004E29D0"/>
    <w:rsid w:val="005051FB"/>
    <w:rsid w:val="00513186"/>
    <w:rsid w:val="00523A7F"/>
    <w:rsid w:val="00530A78"/>
    <w:rsid w:val="00544C88"/>
    <w:rsid w:val="00557436"/>
    <w:rsid w:val="00582A01"/>
    <w:rsid w:val="00590DD5"/>
    <w:rsid w:val="005C5741"/>
    <w:rsid w:val="005F4A84"/>
    <w:rsid w:val="00607F35"/>
    <w:rsid w:val="006644BB"/>
    <w:rsid w:val="006B51E3"/>
    <w:rsid w:val="006F50D1"/>
    <w:rsid w:val="00717B41"/>
    <w:rsid w:val="007355EF"/>
    <w:rsid w:val="00753587"/>
    <w:rsid w:val="007757EE"/>
    <w:rsid w:val="00790C1F"/>
    <w:rsid w:val="007A3873"/>
    <w:rsid w:val="007B5A5F"/>
    <w:rsid w:val="007E078F"/>
    <w:rsid w:val="007E1003"/>
    <w:rsid w:val="007E7CC0"/>
    <w:rsid w:val="007F486C"/>
    <w:rsid w:val="007F54CD"/>
    <w:rsid w:val="008124B1"/>
    <w:rsid w:val="0084326F"/>
    <w:rsid w:val="008459F7"/>
    <w:rsid w:val="008E12E6"/>
    <w:rsid w:val="00922E20"/>
    <w:rsid w:val="00AB66D6"/>
    <w:rsid w:val="00B041E0"/>
    <w:rsid w:val="00B30F9D"/>
    <w:rsid w:val="00B755B6"/>
    <w:rsid w:val="00B80292"/>
    <w:rsid w:val="00BC4818"/>
    <w:rsid w:val="00BE4EAC"/>
    <w:rsid w:val="00BF46C8"/>
    <w:rsid w:val="00C16DD2"/>
    <w:rsid w:val="00C350EC"/>
    <w:rsid w:val="00C91670"/>
    <w:rsid w:val="00CE629B"/>
    <w:rsid w:val="00D053FD"/>
    <w:rsid w:val="00D26A5E"/>
    <w:rsid w:val="00D97B68"/>
    <w:rsid w:val="00DB2746"/>
    <w:rsid w:val="00DD3BB8"/>
    <w:rsid w:val="00DF1B79"/>
    <w:rsid w:val="00E57525"/>
    <w:rsid w:val="00E65B06"/>
    <w:rsid w:val="00EA1E0A"/>
    <w:rsid w:val="00ED3CAE"/>
    <w:rsid w:val="00F275C8"/>
    <w:rsid w:val="00F354DD"/>
    <w:rsid w:val="00FD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22FB2"/>
  <w15:docId w15:val="{4E4FAA09-FAA1-463F-B92A-21D34AE6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0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66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6D6"/>
  </w:style>
  <w:style w:type="paragraph" w:styleId="Footer">
    <w:name w:val="footer"/>
    <w:basedOn w:val="Normal"/>
    <w:link w:val="FooterChar"/>
    <w:uiPriority w:val="99"/>
    <w:unhideWhenUsed/>
    <w:rsid w:val="00AB66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c446fc-6218-4e9c-bd38-52aec6112400">
      <Terms xmlns="http://schemas.microsoft.com/office/infopath/2007/PartnerControls"/>
    </lcf76f155ced4ddcb4097134ff3c332f>
    <TaxCatchAll xmlns="43f2f4c9-d494-4b45-85fe-dfecd2bb916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8523C71ED05429507AA38214773A2" ma:contentTypeVersion="17" ma:contentTypeDescription="Create a new document." ma:contentTypeScope="" ma:versionID="e34bb871c8db8a5610427c4d34ea05ed">
  <xsd:schema xmlns:xsd="http://www.w3.org/2001/XMLSchema" xmlns:xs="http://www.w3.org/2001/XMLSchema" xmlns:p="http://schemas.microsoft.com/office/2006/metadata/properties" xmlns:ns2="a7c446fc-6218-4e9c-bd38-52aec6112400" xmlns:ns3="43f2f4c9-d494-4b45-85fe-dfecd2bb9167" targetNamespace="http://schemas.microsoft.com/office/2006/metadata/properties" ma:root="true" ma:fieldsID="658e7d1b20ffda8e797b89cc6d9daf7d" ns2:_="" ns3:_="">
    <xsd:import namespace="a7c446fc-6218-4e9c-bd38-52aec6112400"/>
    <xsd:import namespace="43f2f4c9-d494-4b45-85fe-dfecd2bb9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46fc-6218-4e9c-bd38-52aec6112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e89bcca-d77b-429e-a31c-3f7c234e7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2f4c9-d494-4b45-85fe-dfecd2bb916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4121a4b-6ebb-47f3-b530-9053f81f556b}" ma:internalName="TaxCatchAll" ma:showField="CatchAllData" ma:web="43f2f4c9-d494-4b45-85fe-dfecd2bb9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042160-5735-40D8-B95C-F2E1A84C9C79}">
  <ds:schemaRefs>
    <ds:schemaRef ds:uri="http://schemas.microsoft.com/office/2006/documentManagement/types"/>
    <ds:schemaRef ds:uri="a7c446fc-6218-4e9c-bd38-52aec6112400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3f2f4c9-d494-4b45-85fe-dfecd2bb916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2E654F7-81FD-4400-AFB6-970E7C0C0367}"/>
</file>

<file path=customXml/itemProps3.xml><?xml version="1.0" encoding="utf-8"?>
<ds:datastoreItem xmlns:ds="http://schemas.openxmlformats.org/officeDocument/2006/customXml" ds:itemID="{5DEF25D5-D45F-4268-ADEE-B8CFA55ABD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Network Rail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Michael</dc:creator>
  <cp:keywords/>
  <cp:lastModifiedBy>Evan Welch</cp:lastModifiedBy>
  <cp:revision>30</cp:revision>
  <cp:lastPrinted>2022-07-05T23:11:00Z</cp:lastPrinted>
  <dcterms:created xsi:type="dcterms:W3CDTF">2018-05-29T15:17:00Z</dcterms:created>
  <dcterms:modified xsi:type="dcterms:W3CDTF">2024-03-04T14:46:00Z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577031b-11bc-4db9-b655-7d79027ad570_Enabled">
    <vt:lpwstr>true</vt:lpwstr>
  </property>
  <property fmtid="{D5CDD505-2E9C-101B-9397-08002B2CF9AE}" pid="3" name="MSIP_Label_8577031b-11bc-4db9-b655-7d79027ad570_SetDate">
    <vt:lpwstr>2022-06-07T14:25:55Z</vt:lpwstr>
  </property>
  <property fmtid="{D5CDD505-2E9C-101B-9397-08002B2CF9AE}" pid="4" name="MSIP_Label_8577031b-11bc-4db9-b655-7d79027ad570_Method">
    <vt:lpwstr>Standard</vt:lpwstr>
  </property>
  <property fmtid="{D5CDD505-2E9C-101B-9397-08002B2CF9AE}" pid="5" name="MSIP_Label_8577031b-11bc-4db9-b655-7d79027ad570_Name">
    <vt:lpwstr>8577031b-11bc-4db9-b655-7d79027ad570</vt:lpwstr>
  </property>
  <property fmtid="{D5CDD505-2E9C-101B-9397-08002B2CF9AE}" pid="6" name="MSIP_Label_8577031b-11bc-4db9-b655-7d79027ad570_SiteId">
    <vt:lpwstr>c22cc3e1-5d7f-4f4d-be03-d5a158cc9409</vt:lpwstr>
  </property>
  <property fmtid="{D5CDD505-2E9C-101B-9397-08002B2CF9AE}" pid="7" name="MSIP_Label_8577031b-11bc-4db9-b655-7d79027ad570_ActionId">
    <vt:lpwstr>63d811dc-43d6-448a-9d4a-0af058ce7a94</vt:lpwstr>
  </property>
  <property fmtid="{D5CDD505-2E9C-101B-9397-08002B2CF9AE}" pid="8" name="MSIP_Label_8577031b-11bc-4db9-b655-7d79027ad570_ContentBits">
    <vt:lpwstr>1</vt:lpwstr>
  </property>
  <property fmtid="{D5CDD505-2E9C-101B-9397-08002B2CF9AE}" pid="9" name="ContentTypeId">
    <vt:lpwstr>0x01010065C8523C71ED05429507AA38214773A2</vt:lpwstr>
  </property>
  <property fmtid="{D5CDD505-2E9C-101B-9397-08002B2CF9AE}" pid="10" name="MediaServiceImageTags">
    <vt:lpwstr/>
  </property>
</Properties>
</file>